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9CCA0" w14:textId="77777777" w:rsidR="00FB2F31" w:rsidRPr="00475345" w:rsidRDefault="00FB2F31" w:rsidP="00FB2F31">
      <w:pPr>
        <w:rPr>
          <w:sz w:val="24"/>
          <w:szCs w:val="24"/>
        </w:rPr>
      </w:pPr>
      <w:r w:rsidRPr="00475345">
        <w:rPr>
          <w:rFonts w:hint="eastAsia"/>
          <w:sz w:val="24"/>
          <w:szCs w:val="24"/>
        </w:rPr>
        <w:t>利用料金及びお支払方法</w:t>
      </w:r>
    </w:p>
    <w:p w14:paraId="0FDBF969" w14:textId="77777777" w:rsidR="00FB2F31" w:rsidRPr="00475345" w:rsidRDefault="00FB2F31" w:rsidP="00FB2F31">
      <w:pPr>
        <w:rPr>
          <w:sz w:val="24"/>
          <w:szCs w:val="24"/>
        </w:rPr>
      </w:pPr>
      <w:r w:rsidRPr="00475345">
        <w:rPr>
          <w:rFonts w:hint="eastAsia"/>
          <w:sz w:val="24"/>
          <w:szCs w:val="24"/>
        </w:rPr>
        <w:t>（１）訪問介護</w:t>
      </w:r>
    </w:p>
    <w:tbl>
      <w:tblPr>
        <w:tblpPr w:leftFromText="142" w:rightFromText="142" w:vertAnchor="text" w:horzAnchor="margin" w:tblpXSpec="center" w:tblpY="178"/>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8"/>
        <w:gridCol w:w="3120"/>
        <w:gridCol w:w="1276"/>
        <w:gridCol w:w="1417"/>
        <w:gridCol w:w="1276"/>
        <w:gridCol w:w="1276"/>
      </w:tblGrid>
      <w:tr w:rsidR="00FB2F31" w:rsidRPr="00475345" w14:paraId="70887BBD" w14:textId="77777777" w:rsidTr="00092986">
        <w:trPr>
          <w:trHeight w:val="180"/>
        </w:trPr>
        <w:tc>
          <w:tcPr>
            <w:tcW w:w="1128" w:type="dxa"/>
            <w:vAlign w:val="center"/>
          </w:tcPr>
          <w:p w14:paraId="04FBD81C" w14:textId="77777777" w:rsidR="00FB2F31" w:rsidRPr="00475345" w:rsidRDefault="00FB2F31" w:rsidP="00092986">
            <w:pPr>
              <w:ind w:left="-34"/>
              <w:jc w:val="center"/>
              <w:rPr>
                <w:sz w:val="20"/>
                <w:szCs w:val="20"/>
              </w:rPr>
            </w:pPr>
            <w:r w:rsidRPr="00475345">
              <w:rPr>
                <w:rFonts w:hint="eastAsia"/>
                <w:sz w:val="20"/>
                <w:szCs w:val="20"/>
              </w:rPr>
              <w:t>区分</w:t>
            </w:r>
          </w:p>
        </w:tc>
        <w:tc>
          <w:tcPr>
            <w:tcW w:w="3120" w:type="dxa"/>
            <w:vAlign w:val="center"/>
          </w:tcPr>
          <w:p w14:paraId="4C9E6F08" w14:textId="77777777" w:rsidR="00FB2F31" w:rsidRPr="00475345" w:rsidRDefault="00FB2F31" w:rsidP="00092986">
            <w:pPr>
              <w:ind w:left="-34"/>
              <w:jc w:val="center"/>
              <w:rPr>
                <w:sz w:val="20"/>
                <w:szCs w:val="20"/>
              </w:rPr>
            </w:pPr>
            <w:r w:rsidRPr="00475345">
              <w:rPr>
                <w:rFonts w:hint="eastAsia"/>
                <w:sz w:val="20"/>
                <w:szCs w:val="20"/>
              </w:rPr>
              <w:t>提供時間</w:t>
            </w:r>
          </w:p>
        </w:tc>
        <w:tc>
          <w:tcPr>
            <w:tcW w:w="1276" w:type="dxa"/>
            <w:vAlign w:val="center"/>
          </w:tcPr>
          <w:p w14:paraId="75165CF8" w14:textId="77777777" w:rsidR="00FB2F31" w:rsidRPr="00475345" w:rsidRDefault="00FB2F31" w:rsidP="00092986">
            <w:pPr>
              <w:ind w:left="-34"/>
              <w:jc w:val="center"/>
              <w:rPr>
                <w:sz w:val="20"/>
                <w:szCs w:val="20"/>
              </w:rPr>
            </w:pPr>
            <w:r w:rsidRPr="00475345">
              <w:rPr>
                <w:rFonts w:hint="eastAsia"/>
                <w:sz w:val="20"/>
                <w:szCs w:val="20"/>
              </w:rPr>
              <w:t>公定価格</w:t>
            </w:r>
          </w:p>
        </w:tc>
        <w:tc>
          <w:tcPr>
            <w:tcW w:w="1417" w:type="dxa"/>
            <w:vAlign w:val="center"/>
          </w:tcPr>
          <w:p w14:paraId="75F998D7" w14:textId="77777777" w:rsidR="00FB2F31" w:rsidRPr="00475345" w:rsidRDefault="00FB2F31" w:rsidP="00092986">
            <w:pPr>
              <w:ind w:left="-34"/>
              <w:jc w:val="center"/>
              <w:rPr>
                <w:sz w:val="20"/>
                <w:szCs w:val="20"/>
              </w:rPr>
            </w:pPr>
            <w:r w:rsidRPr="00475345">
              <w:rPr>
                <w:rFonts w:hint="eastAsia"/>
                <w:sz w:val="20"/>
                <w:szCs w:val="20"/>
              </w:rPr>
              <w:t>利用者負担</w:t>
            </w:r>
            <w:r w:rsidRPr="00475345">
              <w:rPr>
                <w:rFonts w:asciiTheme="minorEastAsia" w:hAnsiTheme="minorEastAsia" w:hint="eastAsia"/>
                <w:sz w:val="20"/>
                <w:szCs w:val="20"/>
              </w:rPr>
              <w:t>（１割）</w:t>
            </w:r>
          </w:p>
        </w:tc>
        <w:tc>
          <w:tcPr>
            <w:tcW w:w="1276" w:type="dxa"/>
          </w:tcPr>
          <w:p w14:paraId="03696EF7" w14:textId="77777777" w:rsidR="00FB2F31" w:rsidRPr="00475345" w:rsidRDefault="00FB2F31" w:rsidP="00092986">
            <w:pPr>
              <w:ind w:left="-34"/>
              <w:jc w:val="center"/>
              <w:rPr>
                <w:sz w:val="22"/>
              </w:rPr>
            </w:pPr>
            <w:r w:rsidRPr="00475345">
              <w:rPr>
                <w:rFonts w:hint="eastAsia"/>
                <w:sz w:val="20"/>
                <w:szCs w:val="20"/>
              </w:rPr>
              <w:t>利用者負担（２割）</w:t>
            </w:r>
          </w:p>
        </w:tc>
        <w:tc>
          <w:tcPr>
            <w:tcW w:w="1276" w:type="dxa"/>
          </w:tcPr>
          <w:p w14:paraId="7ED29AC5" w14:textId="77777777" w:rsidR="00FB2F31" w:rsidRPr="00475345" w:rsidRDefault="00FB2F31" w:rsidP="00092986">
            <w:pPr>
              <w:ind w:left="-34"/>
              <w:jc w:val="center"/>
              <w:rPr>
                <w:sz w:val="20"/>
                <w:szCs w:val="20"/>
              </w:rPr>
            </w:pPr>
            <w:r w:rsidRPr="00475345">
              <w:rPr>
                <w:rFonts w:hint="eastAsia"/>
                <w:sz w:val="20"/>
                <w:szCs w:val="20"/>
              </w:rPr>
              <w:t>利用者負担（３割）</w:t>
            </w:r>
          </w:p>
        </w:tc>
      </w:tr>
      <w:tr w:rsidR="00FB2F31" w:rsidRPr="00475345" w14:paraId="7AD57BCD" w14:textId="77777777" w:rsidTr="00092986">
        <w:trPr>
          <w:trHeight w:val="677"/>
        </w:trPr>
        <w:tc>
          <w:tcPr>
            <w:tcW w:w="1128" w:type="dxa"/>
            <w:vMerge w:val="restart"/>
            <w:vAlign w:val="center"/>
          </w:tcPr>
          <w:p w14:paraId="3EFFEB62" w14:textId="77777777" w:rsidR="00FB2F31" w:rsidRPr="00475345" w:rsidRDefault="00FB2F31" w:rsidP="00092986">
            <w:pPr>
              <w:spacing w:line="480" w:lineRule="auto"/>
              <w:jc w:val="center"/>
              <w:rPr>
                <w:szCs w:val="21"/>
              </w:rPr>
            </w:pPr>
            <w:r w:rsidRPr="00475345">
              <w:rPr>
                <w:rFonts w:hint="eastAsia"/>
                <w:szCs w:val="21"/>
              </w:rPr>
              <w:t>身体介護</w:t>
            </w:r>
          </w:p>
        </w:tc>
        <w:tc>
          <w:tcPr>
            <w:tcW w:w="3120" w:type="dxa"/>
          </w:tcPr>
          <w:p w14:paraId="7AF5F3D4" w14:textId="77777777" w:rsidR="00FB2F31" w:rsidRPr="00475345" w:rsidRDefault="00FB2F31" w:rsidP="00092986">
            <w:pPr>
              <w:widowControl/>
              <w:spacing w:line="480" w:lineRule="auto"/>
              <w:jc w:val="left"/>
              <w:rPr>
                <w:szCs w:val="21"/>
              </w:rPr>
            </w:pPr>
            <w:r w:rsidRPr="00475345">
              <w:rPr>
                <w:rFonts w:hint="eastAsia"/>
                <w:szCs w:val="21"/>
              </w:rPr>
              <w:t>（１）</w:t>
            </w:r>
            <w:r w:rsidRPr="00475345">
              <w:rPr>
                <w:rFonts w:hint="eastAsia"/>
                <w:sz w:val="20"/>
                <w:szCs w:val="20"/>
              </w:rPr>
              <w:t>２０分未満</w:t>
            </w:r>
          </w:p>
        </w:tc>
        <w:tc>
          <w:tcPr>
            <w:tcW w:w="1276" w:type="dxa"/>
          </w:tcPr>
          <w:p w14:paraId="4897F511" w14:textId="77777777" w:rsidR="00FB2F31" w:rsidRPr="00475345" w:rsidRDefault="00FB2F31" w:rsidP="00092986">
            <w:pPr>
              <w:widowControl/>
              <w:spacing w:line="480" w:lineRule="auto"/>
              <w:jc w:val="right"/>
              <w:rPr>
                <w:rFonts w:asciiTheme="minorEastAsia" w:hAnsiTheme="minorEastAsia"/>
                <w:szCs w:val="21"/>
              </w:rPr>
            </w:pPr>
            <w:r w:rsidRPr="00475345">
              <w:rPr>
                <w:rFonts w:asciiTheme="minorEastAsia" w:hAnsiTheme="minorEastAsia" w:hint="eastAsia"/>
                <w:szCs w:val="21"/>
              </w:rPr>
              <w:t>1,664円</w:t>
            </w:r>
          </w:p>
        </w:tc>
        <w:tc>
          <w:tcPr>
            <w:tcW w:w="1417" w:type="dxa"/>
          </w:tcPr>
          <w:p w14:paraId="08A15A21" w14:textId="77777777" w:rsidR="00FB2F31" w:rsidRPr="00475345" w:rsidRDefault="00FB2F31" w:rsidP="00092986">
            <w:pPr>
              <w:widowControl/>
              <w:spacing w:line="480" w:lineRule="auto"/>
              <w:jc w:val="right"/>
              <w:rPr>
                <w:rFonts w:asciiTheme="minorEastAsia" w:hAnsiTheme="minorEastAsia"/>
                <w:szCs w:val="21"/>
              </w:rPr>
            </w:pPr>
            <w:r w:rsidRPr="00475345">
              <w:rPr>
                <w:rFonts w:asciiTheme="minorEastAsia" w:hAnsiTheme="minorEastAsia" w:hint="eastAsia"/>
                <w:szCs w:val="21"/>
              </w:rPr>
              <w:t>167円</w:t>
            </w:r>
          </w:p>
        </w:tc>
        <w:tc>
          <w:tcPr>
            <w:tcW w:w="1276" w:type="dxa"/>
          </w:tcPr>
          <w:p w14:paraId="310B6C5F" w14:textId="77777777" w:rsidR="00FB2F31" w:rsidRPr="00475345" w:rsidRDefault="00FB2F31" w:rsidP="00092986">
            <w:pPr>
              <w:widowControl/>
              <w:spacing w:line="480" w:lineRule="auto"/>
              <w:jc w:val="right"/>
              <w:rPr>
                <w:rFonts w:asciiTheme="minorEastAsia" w:hAnsiTheme="minorEastAsia"/>
                <w:szCs w:val="21"/>
              </w:rPr>
            </w:pPr>
            <w:r w:rsidRPr="00475345">
              <w:rPr>
                <w:rFonts w:asciiTheme="minorEastAsia" w:hAnsiTheme="minorEastAsia" w:hint="eastAsia"/>
                <w:szCs w:val="21"/>
              </w:rPr>
              <w:t>333円</w:t>
            </w:r>
          </w:p>
        </w:tc>
        <w:tc>
          <w:tcPr>
            <w:tcW w:w="1276" w:type="dxa"/>
          </w:tcPr>
          <w:p w14:paraId="1E493DD3" w14:textId="77777777" w:rsidR="00FB2F31" w:rsidRPr="00475345" w:rsidRDefault="00FB2F31" w:rsidP="00092986">
            <w:pPr>
              <w:widowControl/>
              <w:spacing w:line="480" w:lineRule="auto"/>
              <w:jc w:val="right"/>
              <w:rPr>
                <w:rFonts w:asciiTheme="minorEastAsia" w:hAnsiTheme="minorEastAsia"/>
                <w:szCs w:val="21"/>
              </w:rPr>
            </w:pPr>
            <w:r w:rsidRPr="00475345">
              <w:rPr>
                <w:rFonts w:asciiTheme="minorEastAsia" w:hAnsiTheme="minorEastAsia" w:hint="eastAsia"/>
                <w:szCs w:val="21"/>
              </w:rPr>
              <w:t>500円</w:t>
            </w:r>
          </w:p>
        </w:tc>
      </w:tr>
      <w:tr w:rsidR="00FB2F31" w:rsidRPr="00475345" w14:paraId="1A86A4B3" w14:textId="77777777" w:rsidTr="00092986">
        <w:trPr>
          <w:trHeight w:val="701"/>
        </w:trPr>
        <w:tc>
          <w:tcPr>
            <w:tcW w:w="1128" w:type="dxa"/>
            <w:vMerge/>
            <w:vAlign w:val="center"/>
          </w:tcPr>
          <w:p w14:paraId="6AFB517E" w14:textId="77777777" w:rsidR="00FB2F31" w:rsidRPr="00475345" w:rsidRDefault="00FB2F31" w:rsidP="00092986">
            <w:pPr>
              <w:spacing w:line="480" w:lineRule="auto"/>
              <w:jc w:val="center"/>
              <w:rPr>
                <w:szCs w:val="21"/>
              </w:rPr>
            </w:pPr>
          </w:p>
        </w:tc>
        <w:tc>
          <w:tcPr>
            <w:tcW w:w="3120" w:type="dxa"/>
          </w:tcPr>
          <w:p w14:paraId="46724FE0" w14:textId="77777777" w:rsidR="00FB2F31" w:rsidRPr="00475345" w:rsidRDefault="00FB2F31" w:rsidP="00092986">
            <w:pPr>
              <w:widowControl/>
              <w:spacing w:line="480" w:lineRule="auto"/>
              <w:jc w:val="left"/>
              <w:rPr>
                <w:szCs w:val="21"/>
              </w:rPr>
            </w:pPr>
            <w:r w:rsidRPr="00475345">
              <w:rPr>
                <w:rFonts w:hint="eastAsia"/>
                <w:szCs w:val="21"/>
              </w:rPr>
              <w:t>（２）</w:t>
            </w:r>
            <w:r w:rsidRPr="00475345">
              <w:rPr>
                <w:rFonts w:hint="eastAsia"/>
                <w:sz w:val="20"/>
                <w:szCs w:val="20"/>
              </w:rPr>
              <w:t>２０分以上３０分未満</w:t>
            </w:r>
          </w:p>
        </w:tc>
        <w:tc>
          <w:tcPr>
            <w:tcW w:w="1276" w:type="dxa"/>
          </w:tcPr>
          <w:p w14:paraId="2A6F1D04" w14:textId="77777777" w:rsidR="00FB2F31" w:rsidRPr="00475345" w:rsidRDefault="00FB2F31" w:rsidP="00092986">
            <w:pPr>
              <w:widowControl/>
              <w:spacing w:line="480" w:lineRule="auto"/>
              <w:jc w:val="right"/>
              <w:rPr>
                <w:rFonts w:asciiTheme="minorEastAsia" w:hAnsiTheme="minorEastAsia"/>
                <w:szCs w:val="21"/>
              </w:rPr>
            </w:pPr>
            <w:r w:rsidRPr="00475345">
              <w:rPr>
                <w:rFonts w:asciiTheme="minorEastAsia" w:hAnsiTheme="minorEastAsia" w:hint="eastAsia"/>
                <w:szCs w:val="21"/>
              </w:rPr>
              <w:t>2,491円</w:t>
            </w:r>
          </w:p>
        </w:tc>
        <w:tc>
          <w:tcPr>
            <w:tcW w:w="1417" w:type="dxa"/>
          </w:tcPr>
          <w:p w14:paraId="03B8F7BA" w14:textId="77777777" w:rsidR="00FB2F31" w:rsidRPr="00475345" w:rsidRDefault="00FB2F31" w:rsidP="00092986">
            <w:pPr>
              <w:widowControl/>
              <w:spacing w:line="480" w:lineRule="auto"/>
              <w:jc w:val="right"/>
              <w:rPr>
                <w:rFonts w:asciiTheme="minorEastAsia" w:hAnsiTheme="minorEastAsia"/>
                <w:szCs w:val="21"/>
              </w:rPr>
            </w:pPr>
            <w:r w:rsidRPr="00475345">
              <w:rPr>
                <w:rFonts w:asciiTheme="minorEastAsia" w:hAnsiTheme="minorEastAsia" w:hint="eastAsia"/>
                <w:szCs w:val="21"/>
              </w:rPr>
              <w:t>250円</w:t>
            </w:r>
          </w:p>
        </w:tc>
        <w:tc>
          <w:tcPr>
            <w:tcW w:w="1276" w:type="dxa"/>
          </w:tcPr>
          <w:p w14:paraId="6A0442CE" w14:textId="77777777" w:rsidR="00FB2F31" w:rsidRPr="00475345" w:rsidRDefault="00FB2F31" w:rsidP="00092986">
            <w:pPr>
              <w:widowControl/>
              <w:spacing w:line="480" w:lineRule="auto"/>
              <w:jc w:val="right"/>
              <w:rPr>
                <w:rFonts w:asciiTheme="minorEastAsia" w:hAnsiTheme="minorEastAsia"/>
                <w:szCs w:val="21"/>
              </w:rPr>
            </w:pPr>
            <w:r w:rsidRPr="00475345">
              <w:rPr>
                <w:rFonts w:asciiTheme="minorEastAsia" w:hAnsiTheme="minorEastAsia" w:hint="eastAsia"/>
                <w:szCs w:val="21"/>
              </w:rPr>
              <w:t>499円</w:t>
            </w:r>
          </w:p>
        </w:tc>
        <w:tc>
          <w:tcPr>
            <w:tcW w:w="1276" w:type="dxa"/>
          </w:tcPr>
          <w:p w14:paraId="4083C76E" w14:textId="77777777" w:rsidR="00FB2F31" w:rsidRPr="00475345" w:rsidRDefault="00FB2F31" w:rsidP="00092986">
            <w:pPr>
              <w:widowControl/>
              <w:spacing w:line="480" w:lineRule="auto"/>
              <w:jc w:val="right"/>
              <w:rPr>
                <w:rFonts w:asciiTheme="minorEastAsia" w:hAnsiTheme="minorEastAsia"/>
                <w:szCs w:val="21"/>
              </w:rPr>
            </w:pPr>
            <w:r w:rsidRPr="00475345">
              <w:rPr>
                <w:rFonts w:asciiTheme="minorEastAsia" w:hAnsiTheme="minorEastAsia" w:hint="eastAsia"/>
                <w:szCs w:val="21"/>
              </w:rPr>
              <w:t>748円</w:t>
            </w:r>
          </w:p>
        </w:tc>
      </w:tr>
      <w:tr w:rsidR="00FB2F31" w:rsidRPr="00475345" w14:paraId="0D49C13A" w14:textId="77777777" w:rsidTr="00092986">
        <w:trPr>
          <w:trHeight w:val="696"/>
        </w:trPr>
        <w:tc>
          <w:tcPr>
            <w:tcW w:w="1128" w:type="dxa"/>
            <w:vMerge/>
          </w:tcPr>
          <w:p w14:paraId="3A69236C" w14:textId="77777777" w:rsidR="00FB2F31" w:rsidRPr="00475345" w:rsidRDefault="00FB2F31" w:rsidP="00092986">
            <w:pPr>
              <w:spacing w:line="480" w:lineRule="auto"/>
              <w:rPr>
                <w:szCs w:val="21"/>
              </w:rPr>
            </w:pPr>
          </w:p>
        </w:tc>
        <w:tc>
          <w:tcPr>
            <w:tcW w:w="3120" w:type="dxa"/>
          </w:tcPr>
          <w:p w14:paraId="6E80A925" w14:textId="77777777" w:rsidR="00FB2F31" w:rsidRPr="00475345" w:rsidRDefault="00FB2F31" w:rsidP="00092986">
            <w:pPr>
              <w:spacing w:line="480" w:lineRule="auto"/>
              <w:jc w:val="left"/>
              <w:rPr>
                <w:szCs w:val="21"/>
              </w:rPr>
            </w:pPr>
            <w:r w:rsidRPr="00475345">
              <w:rPr>
                <w:rFonts w:hint="eastAsia"/>
                <w:szCs w:val="21"/>
              </w:rPr>
              <w:t>（３）</w:t>
            </w:r>
            <w:r w:rsidRPr="00475345">
              <w:rPr>
                <w:rFonts w:hint="eastAsia"/>
                <w:sz w:val="20"/>
                <w:szCs w:val="20"/>
              </w:rPr>
              <w:t>３０分以上１時間未満</w:t>
            </w:r>
          </w:p>
        </w:tc>
        <w:tc>
          <w:tcPr>
            <w:tcW w:w="1276" w:type="dxa"/>
          </w:tcPr>
          <w:p w14:paraId="58E5D226" w14:textId="77777777" w:rsidR="00FB2F31" w:rsidRPr="00475345" w:rsidRDefault="00FB2F31" w:rsidP="00092986">
            <w:pPr>
              <w:spacing w:line="480" w:lineRule="auto"/>
              <w:jc w:val="right"/>
              <w:rPr>
                <w:rFonts w:asciiTheme="minorEastAsia" w:hAnsiTheme="minorEastAsia"/>
                <w:szCs w:val="21"/>
              </w:rPr>
            </w:pPr>
            <w:r w:rsidRPr="00475345">
              <w:rPr>
                <w:rFonts w:asciiTheme="minorEastAsia" w:hAnsiTheme="minorEastAsia" w:hint="eastAsia"/>
                <w:szCs w:val="21"/>
              </w:rPr>
              <w:t>3,951円</w:t>
            </w:r>
          </w:p>
        </w:tc>
        <w:tc>
          <w:tcPr>
            <w:tcW w:w="1417" w:type="dxa"/>
          </w:tcPr>
          <w:p w14:paraId="03BBD041" w14:textId="77777777" w:rsidR="00FB2F31" w:rsidRPr="00475345" w:rsidRDefault="00FB2F31" w:rsidP="00092986">
            <w:pPr>
              <w:spacing w:line="480" w:lineRule="auto"/>
              <w:jc w:val="right"/>
              <w:rPr>
                <w:rFonts w:asciiTheme="minorEastAsia" w:hAnsiTheme="minorEastAsia"/>
                <w:szCs w:val="21"/>
              </w:rPr>
            </w:pPr>
            <w:r w:rsidRPr="00475345">
              <w:rPr>
                <w:rFonts w:asciiTheme="minorEastAsia" w:hAnsiTheme="minorEastAsia" w:hint="eastAsia"/>
                <w:szCs w:val="21"/>
              </w:rPr>
              <w:t>396円</w:t>
            </w:r>
          </w:p>
        </w:tc>
        <w:tc>
          <w:tcPr>
            <w:tcW w:w="1276" w:type="dxa"/>
          </w:tcPr>
          <w:p w14:paraId="5730F5EC" w14:textId="77777777" w:rsidR="00FB2F31" w:rsidRPr="00475345" w:rsidRDefault="00FB2F31" w:rsidP="00092986">
            <w:pPr>
              <w:spacing w:line="480" w:lineRule="auto"/>
              <w:jc w:val="right"/>
              <w:rPr>
                <w:rFonts w:asciiTheme="minorEastAsia" w:hAnsiTheme="minorEastAsia"/>
                <w:szCs w:val="21"/>
              </w:rPr>
            </w:pPr>
            <w:r w:rsidRPr="00475345">
              <w:rPr>
                <w:rFonts w:asciiTheme="minorEastAsia" w:hAnsiTheme="minorEastAsia" w:hint="eastAsia"/>
                <w:szCs w:val="21"/>
              </w:rPr>
              <w:t>791円</w:t>
            </w:r>
          </w:p>
        </w:tc>
        <w:tc>
          <w:tcPr>
            <w:tcW w:w="1276" w:type="dxa"/>
          </w:tcPr>
          <w:p w14:paraId="0C57544D" w14:textId="77777777" w:rsidR="00FB2F31" w:rsidRPr="00475345" w:rsidRDefault="00FB2F31" w:rsidP="00092986">
            <w:pPr>
              <w:spacing w:line="480" w:lineRule="auto"/>
              <w:jc w:val="right"/>
              <w:rPr>
                <w:rFonts w:asciiTheme="minorEastAsia" w:hAnsiTheme="minorEastAsia"/>
                <w:szCs w:val="21"/>
              </w:rPr>
            </w:pPr>
            <w:r w:rsidRPr="00475345">
              <w:rPr>
                <w:rFonts w:asciiTheme="minorEastAsia" w:hAnsiTheme="minorEastAsia" w:hint="eastAsia"/>
                <w:szCs w:val="21"/>
              </w:rPr>
              <w:t>1,186円</w:t>
            </w:r>
          </w:p>
        </w:tc>
      </w:tr>
      <w:tr w:rsidR="00FB2F31" w:rsidRPr="00475345" w14:paraId="0F557FA2" w14:textId="77777777" w:rsidTr="00092986">
        <w:trPr>
          <w:trHeight w:val="709"/>
        </w:trPr>
        <w:tc>
          <w:tcPr>
            <w:tcW w:w="1128" w:type="dxa"/>
            <w:vMerge w:val="restart"/>
            <w:vAlign w:val="center"/>
          </w:tcPr>
          <w:p w14:paraId="61868AD6" w14:textId="77777777" w:rsidR="00FB2F31" w:rsidRPr="00475345" w:rsidRDefault="00FB2F31" w:rsidP="00092986">
            <w:pPr>
              <w:spacing w:line="480" w:lineRule="auto"/>
              <w:ind w:left="-29"/>
              <w:jc w:val="center"/>
              <w:rPr>
                <w:szCs w:val="21"/>
              </w:rPr>
            </w:pPr>
            <w:r w:rsidRPr="00475345">
              <w:rPr>
                <w:rFonts w:hint="eastAsia"/>
                <w:szCs w:val="21"/>
              </w:rPr>
              <w:t>生活援助</w:t>
            </w:r>
          </w:p>
        </w:tc>
        <w:tc>
          <w:tcPr>
            <w:tcW w:w="3120" w:type="dxa"/>
          </w:tcPr>
          <w:p w14:paraId="01891980" w14:textId="77777777" w:rsidR="00FB2F31" w:rsidRPr="00475345" w:rsidRDefault="00FB2F31" w:rsidP="00092986">
            <w:pPr>
              <w:widowControl/>
              <w:spacing w:line="480" w:lineRule="auto"/>
              <w:jc w:val="left"/>
              <w:rPr>
                <w:szCs w:val="21"/>
              </w:rPr>
            </w:pPr>
            <w:r w:rsidRPr="00475345">
              <w:rPr>
                <w:rFonts w:hint="eastAsia"/>
                <w:szCs w:val="21"/>
              </w:rPr>
              <w:t>（12）</w:t>
            </w:r>
            <w:r w:rsidRPr="00475345">
              <w:rPr>
                <w:rFonts w:hint="eastAsia"/>
                <w:sz w:val="20"/>
                <w:szCs w:val="20"/>
              </w:rPr>
              <w:t>２０分以上４５分未満</w:t>
            </w:r>
          </w:p>
        </w:tc>
        <w:tc>
          <w:tcPr>
            <w:tcW w:w="1276" w:type="dxa"/>
          </w:tcPr>
          <w:p w14:paraId="03A3EA3E" w14:textId="77777777" w:rsidR="00FB2F31" w:rsidRPr="00475345" w:rsidRDefault="00FB2F31" w:rsidP="00092986">
            <w:pPr>
              <w:widowControl/>
              <w:spacing w:line="480" w:lineRule="auto"/>
              <w:jc w:val="right"/>
              <w:rPr>
                <w:rFonts w:asciiTheme="minorEastAsia" w:hAnsiTheme="minorEastAsia"/>
                <w:szCs w:val="21"/>
              </w:rPr>
            </w:pPr>
            <w:r w:rsidRPr="00475345">
              <w:rPr>
                <w:rFonts w:asciiTheme="minorEastAsia" w:hAnsiTheme="minorEastAsia" w:hint="eastAsia"/>
                <w:szCs w:val="21"/>
              </w:rPr>
              <w:t>1,827円</w:t>
            </w:r>
          </w:p>
        </w:tc>
        <w:tc>
          <w:tcPr>
            <w:tcW w:w="1417" w:type="dxa"/>
          </w:tcPr>
          <w:p w14:paraId="425DFC7B" w14:textId="77777777" w:rsidR="00FB2F31" w:rsidRPr="00475345" w:rsidRDefault="00FB2F31" w:rsidP="00092986">
            <w:pPr>
              <w:widowControl/>
              <w:spacing w:line="480" w:lineRule="auto"/>
              <w:jc w:val="right"/>
              <w:rPr>
                <w:rFonts w:asciiTheme="minorEastAsia" w:hAnsiTheme="minorEastAsia"/>
                <w:szCs w:val="21"/>
              </w:rPr>
            </w:pPr>
            <w:r w:rsidRPr="00475345">
              <w:rPr>
                <w:rFonts w:asciiTheme="minorEastAsia" w:hAnsiTheme="minorEastAsia" w:hint="eastAsia"/>
                <w:szCs w:val="21"/>
              </w:rPr>
              <w:t>183円</w:t>
            </w:r>
          </w:p>
        </w:tc>
        <w:tc>
          <w:tcPr>
            <w:tcW w:w="1276" w:type="dxa"/>
          </w:tcPr>
          <w:p w14:paraId="2AABC340" w14:textId="77777777" w:rsidR="00FB2F31" w:rsidRPr="00475345" w:rsidRDefault="00FB2F31" w:rsidP="00092986">
            <w:pPr>
              <w:widowControl/>
              <w:spacing w:line="480" w:lineRule="auto"/>
              <w:jc w:val="right"/>
              <w:rPr>
                <w:rFonts w:asciiTheme="minorEastAsia" w:hAnsiTheme="minorEastAsia"/>
                <w:szCs w:val="21"/>
              </w:rPr>
            </w:pPr>
            <w:r w:rsidRPr="00475345">
              <w:rPr>
                <w:rFonts w:asciiTheme="minorEastAsia" w:hAnsiTheme="minorEastAsia" w:hint="eastAsia"/>
                <w:szCs w:val="21"/>
              </w:rPr>
              <w:t>366円</w:t>
            </w:r>
          </w:p>
        </w:tc>
        <w:tc>
          <w:tcPr>
            <w:tcW w:w="1276" w:type="dxa"/>
          </w:tcPr>
          <w:p w14:paraId="1A6E2A32" w14:textId="77777777" w:rsidR="00FB2F31" w:rsidRPr="00475345" w:rsidRDefault="00FB2F31" w:rsidP="00092986">
            <w:pPr>
              <w:widowControl/>
              <w:spacing w:line="480" w:lineRule="auto"/>
              <w:jc w:val="right"/>
              <w:rPr>
                <w:rFonts w:asciiTheme="minorEastAsia" w:hAnsiTheme="minorEastAsia"/>
                <w:szCs w:val="21"/>
              </w:rPr>
            </w:pPr>
            <w:r w:rsidRPr="00475345">
              <w:rPr>
                <w:rFonts w:asciiTheme="minorEastAsia" w:hAnsiTheme="minorEastAsia" w:hint="eastAsia"/>
                <w:szCs w:val="21"/>
              </w:rPr>
              <w:t>549円</w:t>
            </w:r>
          </w:p>
        </w:tc>
      </w:tr>
      <w:tr w:rsidR="00FB2F31" w:rsidRPr="00475345" w14:paraId="68B4C372" w14:textId="77777777" w:rsidTr="00092986">
        <w:trPr>
          <w:trHeight w:val="706"/>
        </w:trPr>
        <w:tc>
          <w:tcPr>
            <w:tcW w:w="1128" w:type="dxa"/>
            <w:vMerge/>
          </w:tcPr>
          <w:p w14:paraId="5E0E178E" w14:textId="77777777" w:rsidR="00FB2F31" w:rsidRPr="00475345" w:rsidRDefault="00FB2F31" w:rsidP="00092986">
            <w:pPr>
              <w:spacing w:line="480" w:lineRule="auto"/>
              <w:ind w:left="-29"/>
              <w:rPr>
                <w:szCs w:val="21"/>
              </w:rPr>
            </w:pPr>
          </w:p>
        </w:tc>
        <w:tc>
          <w:tcPr>
            <w:tcW w:w="3120" w:type="dxa"/>
          </w:tcPr>
          <w:p w14:paraId="5DAA9B25" w14:textId="77777777" w:rsidR="00FB2F31" w:rsidRPr="00475345" w:rsidRDefault="00FB2F31" w:rsidP="00092986">
            <w:pPr>
              <w:spacing w:line="480" w:lineRule="auto"/>
              <w:ind w:left="-29"/>
              <w:rPr>
                <w:szCs w:val="21"/>
              </w:rPr>
            </w:pPr>
            <w:r w:rsidRPr="00475345">
              <w:rPr>
                <w:rFonts w:hint="eastAsia"/>
                <w:szCs w:val="21"/>
              </w:rPr>
              <w:t>（13）</w:t>
            </w:r>
            <w:r w:rsidRPr="00475345">
              <w:rPr>
                <w:rFonts w:hint="eastAsia"/>
                <w:sz w:val="20"/>
                <w:szCs w:val="20"/>
              </w:rPr>
              <w:t>４５分以上</w:t>
            </w:r>
          </w:p>
        </w:tc>
        <w:tc>
          <w:tcPr>
            <w:tcW w:w="1276" w:type="dxa"/>
          </w:tcPr>
          <w:p w14:paraId="750EBE3E" w14:textId="77777777" w:rsidR="00FB2F31" w:rsidRPr="00475345" w:rsidRDefault="00FB2F31" w:rsidP="00092986">
            <w:pPr>
              <w:spacing w:line="480" w:lineRule="auto"/>
              <w:ind w:left="-29"/>
              <w:jc w:val="right"/>
              <w:rPr>
                <w:rFonts w:asciiTheme="minorEastAsia" w:hAnsiTheme="minorEastAsia"/>
                <w:szCs w:val="21"/>
              </w:rPr>
            </w:pPr>
            <w:r w:rsidRPr="00475345">
              <w:rPr>
                <w:rFonts w:asciiTheme="minorEastAsia" w:hAnsiTheme="minorEastAsia" w:hint="eastAsia"/>
                <w:szCs w:val="21"/>
              </w:rPr>
              <w:t>2,246円</w:t>
            </w:r>
          </w:p>
        </w:tc>
        <w:tc>
          <w:tcPr>
            <w:tcW w:w="1417" w:type="dxa"/>
          </w:tcPr>
          <w:p w14:paraId="51A54EA1" w14:textId="77777777" w:rsidR="00FB2F31" w:rsidRPr="00475345" w:rsidRDefault="00FB2F31" w:rsidP="00092986">
            <w:pPr>
              <w:spacing w:line="480" w:lineRule="auto"/>
              <w:ind w:left="-29"/>
              <w:jc w:val="right"/>
              <w:rPr>
                <w:rFonts w:asciiTheme="minorEastAsia" w:hAnsiTheme="minorEastAsia"/>
                <w:szCs w:val="21"/>
              </w:rPr>
            </w:pPr>
            <w:r w:rsidRPr="00475345">
              <w:rPr>
                <w:rFonts w:asciiTheme="minorEastAsia" w:hAnsiTheme="minorEastAsia" w:hint="eastAsia"/>
                <w:szCs w:val="21"/>
              </w:rPr>
              <w:t>225円</w:t>
            </w:r>
          </w:p>
        </w:tc>
        <w:tc>
          <w:tcPr>
            <w:tcW w:w="1276" w:type="dxa"/>
          </w:tcPr>
          <w:p w14:paraId="4DC644F0" w14:textId="77777777" w:rsidR="00FB2F31" w:rsidRPr="00475345" w:rsidRDefault="00FB2F31" w:rsidP="00092986">
            <w:pPr>
              <w:spacing w:line="480" w:lineRule="auto"/>
              <w:ind w:left="-29"/>
              <w:jc w:val="right"/>
              <w:rPr>
                <w:rFonts w:asciiTheme="minorEastAsia" w:hAnsiTheme="minorEastAsia"/>
                <w:szCs w:val="21"/>
              </w:rPr>
            </w:pPr>
            <w:r w:rsidRPr="00475345">
              <w:rPr>
                <w:rFonts w:asciiTheme="minorEastAsia" w:hAnsiTheme="minorEastAsia" w:hint="eastAsia"/>
                <w:szCs w:val="21"/>
              </w:rPr>
              <w:t>450円</w:t>
            </w:r>
          </w:p>
        </w:tc>
        <w:tc>
          <w:tcPr>
            <w:tcW w:w="1276" w:type="dxa"/>
          </w:tcPr>
          <w:p w14:paraId="4A4F8BD8" w14:textId="77777777" w:rsidR="00FB2F31" w:rsidRPr="00475345" w:rsidRDefault="00FB2F31" w:rsidP="00092986">
            <w:pPr>
              <w:spacing w:line="480" w:lineRule="auto"/>
              <w:ind w:left="-29"/>
              <w:jc w:val="right"/>
              <w:rPr>
                <w:rFonts w:asciiTheme="minorEastAsia" w:hAnsiTheme="minorEastAsia"/>
                <w:szCs w:val="21"/>
              </w:rPr>
            </w:pPr>
            <w:r w:rsidRPr="00475345">
              <w:rPr>
                <w:rFonts w:asciiTheme="minorEastAsia" w:hAnsiTheme="minorEastAsia" w:hint="eastAsia"/>
                <w:szCs w:val="21"/>
              </w:rPr>
              <w:t>674円</w:t>
            </w:r>
          </w:p>
        </w:tc>
      </w:tr>
    </w:tbl>
    <w:p w14:paraId="79BACE6B" w14:textId="77777777" w:rsidR="00FB2F31" w:rsidRPr="00475345" w:rsidRDefault="00FB2F31" w:rsidP="00FB2F31">
      <w:pPr>
        <w:spacing w:line="480" w:lineRule="auto"/>
        <w:rPr>
          <w:sz w:val="24"/>
          <w:szCs w:val="24"/>
        </w:rPr>
      </w:pPr>
      <w:bookmarkStart w:id="0" w:name="_Hlk177556294"/>
      <w:r w:rsidRPr="00475345">
        <w:rPr>
          <w:sz w:val="24"/>
          <w:szCs w:val="24"/>
        </w:rPr>
        <w:br w:type="page"/>
      </w:r>
    </w:p>
    <w:p w14:paraId="0E8DCF31" w14:textId="77777777" w:rsidR="00FB2F31" w:rsidRPr="00475345" w:rsidRDefault="00FB2F31" w:rsidP="00FB2F31">
      <w:pPr>
        <w:rPr>
          <w:sz w:val="24"/>
          <w:szCs w:val="24"/>
        </w:rPr>
      </w:pPr>
    </w:p>
    <w:p w14:paraId="71524910" w14:textId="77777777" w:rsidR="00FB2F31" w:rsidRPr="00475345" w:rsidRDefault="00FB2F31" w:rsidP="00FB2F31">
      <w:pPr>
        <w:rPr>
          <w:szCs w:val="21"/>
        </w:rPr>
      </w:pPr>
      <w:r w:rsidRPr="00475345">
        <w:rPr>
          <w:rFonts w:hint="eastAsia"/>
          <w:sz w:val="24"/>
          <w:szCs w:val="24"/>
        </w:rPr>
        <w:t>（２）介護予防型訪問サービス（１月につき）</w:t>
      </w:r>
    </w:p>
    <w:tbl>
      <w:tblPr>
        <w:tblStyle w:val="aa"/>
        <w:tblpPr w:leftFromText="142" w:rightFromText="142" w:vertAnchor="text" w:horzAnchor="margin" w:tblpXSpec="center" w:tblpY="12"/>
        <w:tblW w:w="9776" w:type="dxa"/>
        <w:tblLayout w:type="fixed"/>
        <w:tblLook w:val="04A0" w:firstRow="1" w:lastRow="0" w:firstColumn="1" w:lastColumn="0" w:noHBand="0" w:noVBand="1"/>
      </w:tblPr>
      <w:tblGrid>
        <w:gridCol w:w="2411"/>
        <w:gridCol w:w="2693"/>
        <w:gridCol w:w="1214"/>
        <w:gridCol w:w="1134"/>
        <w:gridCol w:w="1134"/>
        <w:gridCol w:w="1190"/>
      </w:tblGrid>
      <w:tr w:rsidR="00FB2F31" w:rsidRPr="00475345" w14:paraId="2C4FC45D" w14:textId="77777777" w:rsidTr="00092986">
        <w:trPr>
          <w:trHeight w:val="580"/>
        </w:trPr>
        <w:tc>
          <w:tcPr>
            <w:tcW w:w="2411" w:type="dxa"/>
          </w:tcPr>
          <w:bookmarkEnd w:id="0"/>
          <w:p w14:paraId="7CC9E8D7" w14:textId="77777777" w:rsidR="00FB2F31" w:rsidRPr="00475345" w:rsidRDefault="00FB2F31" w:rsidP="00092986">
            <w:pPr>
              <w:tabs>
                <w:tab w:val="left" w:pos="2295"/>
              </w:tabs>
              <w:ind w:firstLineChars="200" w:firstLine="400"/>
              <w:rPr>
                <w:sz w:val="20"/>
                <w:szCs w:val="20"/>
              </w:rPr>
            </w:pPr>
            <w:r w:rsidRPr="00475345">
              <w:rPr>
                <w:rFonts w:hint="eastAsia"/>
                <w:sz w:val="20"/>
                <w:szCs w:val="20"/>
              </w:rPr>
              <w:t>サービス名称</w:t>
            </w:r>
          </w:p>
        </w:tc>
        <w:tc>
          <w:tcPr>
            <w:tcW w:w="2693" w:type="dxa"/>
          </w:tcPr>
          <w:p w14:paraId="68F66E06" w14:textId="77777777" w:rsidR="00FB2F31" w:rsidRPr="00475345" w:rsidRDefault="00FB2F31" w:rsidP="00092986">
            <w:pPr>
              <w:tabs>
                <w:tab w:val="left" w:pos="2295"/>
              </w:tabs>
              <w:jc w:val="center"/>
              <w:rPr>
                <w:sz w:val="20"/>
                <w:szCs w:val="20"/>
              </w:rPr>
            </w:pPr>
            <w:r w:rsidRPr="00475345">
              <w:rPr>
                <w:rFonts w:hint="eastAsia"/>
                <w:sz w:val="20"/>
                <w:szCs w:val="20"/>
              </w:rPr>
              <w:t>サービス内容</w:t>
            </w:r>
          </w:p>
        </w:tc>
        <w:tc>
          <w:tcPr>
            <w:tcW w:w="1214" w:type="dxa"/>
          </w:tcPr>
          <w:p w14:paraId="50E7C800" w14:textId="77777777" w:rsidR="00FB2F31" w:rsidRPr="00475345" w:rsidRDefault="00FB2F31" w:rsidP="00092986">
            <w:pPr>
              <w:tabs>
                <w:tab w:val="left" w:pos="2295"/>
              </w:tabs>
              <w:jc w:val="center"/>
              <w:rPr>
                <w:sz w:val="20"/>
                <w:szCs w:val="20"/>
              </w:rPr>
            </w:pPr>
            <w:r w:rsidRPr="00475345">
              <w:rPr>
                <w:rFonts w:hint="eastAsia"/>
                <w:sz w:val="20"/>
                <w:szCs w:val="20"/>
              </w:rPr>
              <w:t>公定価格</w:t>
            </w:r>
          </w:p>
        </w:tc>
        <w:tc>
          <w:tcPr>
            <w:tcW w:w="1134" w:type="dxa"/>
          </w:tcPr>
          <w:p w14:paraId="66F09073" w14:textId="77777777" w:rsidR="00FB2F31" w:rsidRPr="00475345" w:rsidRDefault="00FB2F31" w:rsidP="00092986">
            <w:pPr>
              <w:tabs>
                <w:tab w:val="left" w:pos="2295"/>
              </w:tabs>
              <w:jc w:val="center"/>
              <w:rPr>
                <w:sz w:val="18"/>
                <w:szCs w:val="18"/>
              </w:rPr>
            </w:pPr>
            <w:r w:rsidRPr="00475345">
              <w:rPr>
                <w:rFonts w:hint="eastAsia"/>
                <w:sz w:val="18"/>
                <w:szCs w:val="18"/>
              </w:rPr>
              <w:t>利用者負担</w:t>
            </w:r>
          </w:p>
          <w:p w14:paraId="35E26D8F" w14:textId="77777777" w:rsidR="00FB2F31" w:rsidRPr="00475345" w:rsidRDefault="00FB2F31" w:rsidP="00092986">
            <w:pPr>
              <w:tabs>
                <w:tab w:val="left" w:pos="2295"/>
              </w:tabs>
              <w:jc w:val="center"/>
              <w:rPr>
                <w:sz w:val="18"/>
                <w:szCs w:val="18"/>
              </w:rPr>
            </w:pPr>
            <w:r w:rsidRPr="00475345">
              <w:rPr>
                <w:rFonts w:hint="eastAsia"/>
                <w:sz w:val="18"/>
                <w:szCs w:val="18"/>
              </w:rPr>
              <w:t>（１割）</w:t>
            </w:r>
          </w:p>
        </w:tc>
        <w:tc>
          <w:tcPr>
            <w:tcW w:w="1134" w:type="dxa"/>
          </w:tcPr>
          <w:p w14:paraId="4A91E25D" w14:textId="77777777" w:rsidR="00FB2F31" w:rsidRPr="00475345" w:rsidRDefault="00FB2F31" w:rsidP="00092986">
            <w:pPr>
              <w:tabs>
                <w:tab w:val="left" w:pos="2295"/>
              </w:tabs>
              <w:jc w:val="center"/>
              <w:rPr>
                <w:sz w:val="18"/>
                <w:szCs w:val="18"/>
              </w:rPr>
            </w:pPr>
            <w:r w:rsidRPr="00475345">
              <w:rPr>
                <w:rFonts w:hint="eastAsia"/>
                <w:sz w:val="18"/>
                <w:szCs w:val="18"/>
              </w:rPr>
              <w:t>利用者負担</w:t>
            </w:r>
          </w:p>
          <w:p w14:paraId="59A5D456" w14:textId="77777777" w:rsidR="00FB2F31" w:rsidRPr="00475345" w:rsidRDefault="00FB2F31" w:rsidP="00092986">
            <w:pPr>
              <w:tabs>
                <w:tab w:val="left" w:pos="2295"/>
              </w:tabs>
              <w:jc w:val="center"/>
              <w:rPr>
                <w:sz w:val="18"/>
                <w:szCs w:val="18"/>
              </w:rPr>
            </w:pPr>
            <w:r w:rsidRPr="00475345">
              <w:rPr>
                <w:rFonts w:hint="eastAsia"/>
                <w:sz w:val="18"/>
                <w:szCs w:val="18"/>
              </w:rPr>
              <w:t>（２割）</w:t>
            </w:r>
          </w:p>
        </w:tc>
        <w:tc>
          <w:tcPr>
            <w:tcW w:w="1190" w:type="dxa"/>
          </w:tcPr>
          <w:p w14:paraId="49CFDD2E" w14:textId="77777777" w:rsidR="00FB2F31" w:rsidRPr="00475345" w:rsidRDefault="00FB2F31" w:rsidP="00092986">
            <w:pPr>
              <w:tabs>
                <w:tab w:val="left" w:pos="2295"/>
              </w:tabs>
              <w:jc w:val="center"/>
              <w:rPr>
                <w:sz w:val="18"/>
                <w:szCs w:val="18"/>
              </w:rPr>
            </w:pPr>
            <w:r w:rsidRPr="00475345">
              <w:rPr>
                <w:rFonts w:hint="eastAsia"/>
                <w:sz w:val="18"/>
                <w:szCs w:val="18"/>
              </w:rPr>
              <w:t>利用者負担</w:t>
            </w:r>
          </w:p>
          <w:p w14:paraId="466503CE" w14:textId="77777777" w:rsidR="00FB2F31" w:rsidRPr="00475345" w:rsidRDefault="00FB2F31" w:rsidP="00092986">
            <w:pPr>
              <w:tabs>
                <w:tab w:val="left" w:pos="2295"/>
              </w:tabs>
              <w:jc w:val="center"/>
              <w:rPr>
                <w:sz w:val="18"/>
                <w:szCs w:val="18"/>
              </w:rPr>
            </w:pPr>
            <w:r w:rsidRPr="00475345">
              <w:rPr>
                <w:rFonts w:hint="eastAsia"/>
                <w:sz w:val="18"/>
                <w:szCs w:val="18"/>
              </w:rPr>
              <w:t>（３割）</w:t>
            </w:r>
          </w:p>
        </w:tc>
      </w:tr>
      <w:tr w:rsidR="00FB2F31" w:rsidRPr="00475345" w14:paraId="6ACFCCD3" w14:textId="77777777" w:rsidTr="00092986">
        <w:trPr>
          <w:trHeight w:val="752"/>
        </w:trPr>
        <w:tc>
          <w:tcPr>
            <w:tcW w:w="2411" w:type="dxa"/>
          </w:tcPr>
          <w:p w14:paraId="0B2CE50D" w14:textId="77777777" w:rsidR="00FB2F31" w:rsidRPr="00475345" w:rsidRDefault="00FB2F31" w:rsidP="00092986">
            <w:pPr>
              <w:rPr>
                <w:sz w:val="18"/>
                <w:szCs w:val="18"/>
              </w:rPr>
            </w:pPr>
            <w:r w:rsidRPr="00475345">
              <w:rPr>
                <w:rFonts w:hint="eastAsia"/>
                <w:sz w:val="18"/>
                <w:szCs w:val="18"/>
              </w:rPr>
              <w:t>介護予防型訪問サービスⅠ（１月につき）</w:t>
            </w:r>
          </w:p>
        </w:tc>
        <w:tc>
          <w:tcPr>
            <w:tcW w:w="2693" w:type="dxa"/>
          </w:tcPr>
          <w:p w14:paraId="545BDF37" w14:textId="77777777" w:rsidR="00FB2F31" w:rsidRPr="00475345" w:rsidRDefault="00FB2F31" w:rsidP="00092986">
            <w:pPr>
              <w:rPr>
                <w:sz w:val="20"/>
                <w:szCs w:val="20"/>
              </w:rPr>
            </w:pPr>
            <w:r w:rsidRPr="00475345">
              <w:rPr>
                <w:rFonts w:hint="eastAsia"/>
                <w:sz w:val="20"/>
                <w:szCs w:val="20"/>
              </w:rPr>
              <w:t>週１回程度</w:t>
            </w:r>
          </w:p>
          <w:p w14:paraId="638F235C" w14:textId="77777777" w:rsidR="00FB2F31" w:rsidRPr="00475345" w:rsidRDefault="00FB2F31" w:rsidP="00092986">
            <w:pPr>
              <w:rPr>
                <w:sz w:val="20"/>
                <w:szCs w:val="20"/>
              </w:rPr>
            </w:pPr>
            <w:r w:rsidRPr="00FB2F31">
              <w:rPr>
                <w:rFonts w:hint="eastAsia"/>
                <w:w w:val="92"/>
                <w:kern w:val="0"/>
                <w:sz w:val="20"/>
                <w:szCs w:val="20"/>
                <w:fitText w:val="2590" w:id="-591269376"/>
              </w:rPr>
              <w:t>（要支援１・２、事業対象者</w:t>
            </w:r>
            <w:r w:rsidRPr="00FB2F31">
              <w:rPr>
                <w:rFonts w:hint="eastAsia"/>
                <w:spacing w:val="7"/>
                <w:w w:val="92"/>
                <w:kern w:val="0"/>
                <w:sz w:val="20"/>
                <w:szCs w:val="20"/>
                <w:fitText w:val="2590" w:id="-591269376"/>
              </w:rPr>
              <w:t>）</w:t>
            </w:r>
          </w:p>
        </w:tc>
        <w:tc>
          <w:tcPr>
            <w:tcW w:w="1214" w:type="dxa"/>
          </w:tcPr>
          <w:p w14:paraId="054C6D39" w14:textId="77777777" w:rsidR="00FB2F31" w:rsidRPr="00475345" w:rsidRDefault="00FB2F31" w:rsidP="00092986">
            <w:pPr>
              <w:jc w:val="right"/>
              <w:rPr>
                <w:rFonts w:ascii="ＭＳ 明朝" w:eastAsia="ＭＳ 明朝" w:hAnsi="ＭＳ 明朝"/>
                <w:szCs w:val="21"/>
              </w:rPr>
            </w:pPr>
            <w:r w:rsidRPr="00475345">
              <w:rPr>
                <w:rFonts w:ascii="ＭＳ 明朝" w:eastAsia="ＭＳ 明朝" w:hAnsi="ＭＳ 明朝" w:hint="eastAsia"/>
                <w:szCs w:val="21"/>
              </w:rPr>
              <w:t>12,006円／月</w:t>
            </w:r>
          </w:p>
        </w:tc>
        <w:tc>
          <w:tcPr>
            <w:tcW w:w="1134" w:type="dxa"/>
          </w:tcPr>
          <w:p w14:paraId="6006CD4A" w14:textId="77777777" w:rsidR="00FB2F31" w:rsidRPr="00475345" w:rsidRDefault="00FB2F31" w:rsidP="00092986">
            <w:pPr>
              <w:jc w:val="right"/>
              <w:rPr>
                <w:rFonts w:ascii="ＭＳ 明朝" w:eastAsia="ＭＳ 明朝" w:hAnsi="ＭＳ 明朝"/>
                <w:szCs w:val="21"/>
              </w:rPr>
            </w:pPr>
            <w:r w:rsidRPr="00475345">
              <w:rPr>
                <w:rFonts w:ascii="ＭＳ 明朝" w:eastAsia="ＭＳ 明朝" w:hAnsi="ＭＳ 明朝" w:hint="eastAsia"/>
                <w:szCs w:val="21"/>
              </w:rPr>
              <w:t>1,201円</w:t>
            </w:r>
          </w:p>
        </w:tc>
        <w:tc>
          <w:tcPr>
            <w:tcW w:w="1134" w:type="dxa"/>
          </w:tcPr>
          <w:p w14:paraId="7FFE88D0" w14:textId="77777777" w:rsidR="00FB2F31" w:rsidRPr="00475345" w:rsidRDefault="00FB2F31" w:rsidP="00092986">
            <w:pPr>
              <w:jc w:val="right"/>
              <w:rPr>
                <w:rFonts w:ascii="ＭＳ 明朝" w:eastAsia="ＭＳ 明朝" w:hAnsi="ＭＳ 明朝"/>
                <w:szCs w:val="21"/>
              </w:rPr>
            </w:pPr>
            <w:r w:rsidRPr="00475345">
              <w:rPr>
                <w:rFonts w:ascii="ＭＳ 明朝" w:eastAsia="ＭＳ 明朝" w:hAnsi="ＭＳ 明朝" w:hint="eastAsia"/>
                <w:szCs w:val="21"/>
              </w:rPr>
              <w:t>2,402円</w:t>
            </w:r>
          </w:p>
        </w:tc>
        <w:tc>
          <w:tcPr>
            <w:tcW w:w="1190" w:type="dxa"/>
          </w:tcPr>
          <w:p w14:paraId="62D39A35" w14:textId="77777777" w:rsidR="00FB2F31" w:rsidRPr="00475345" w:rsidRDefault="00FB2F31" w:rsidP="00092986">
            <w:pPr>
              <w:jc w:val="right"/>
              <w:rPr>
                <w:rFonts w:ascii="ＭＳ 明朝" w:eastAsia="ＭＳ 明朝" w:hAnsi="ＭＳ 明朝"/>
                <w:szCs w:val="21"/>
              </w:rPr>
            </w:pPr>
            <w:r w:rsidRPr="00475345">
              <w:rPr>
                <w:rFonts w:ascii="ＭＳ 明朝" w:eastAsia="ＭＳ 明朝" w:hAnsi="ＭＳ 明朝" w:hint="eastAsia"/>
                <w:szCs w:val="21"/>
              </w:rPr>
              <w:t>3,602円</w:t>
            </w:r>
          </w:p>
        </w:tc>
      </w:tr>
      <w:tr w:rsidR="00FB2F31" w:rsidRPr="00475345" w14:paraId="03C97211" w14:textId="77777777" w:rsidTr="00092986">
        <w:trPr>
          <w:trHeight w:val="848"/>
        </w:trPr>
        <w:tc>
          <w:tcPr>
            <w:tcW w:w="2411" w:type="dxa"/>
          </w:tcPr>
          <w:p w14:paraId="40F1B83C" w14:textId="77777777" w:rsidR="00FB2F31" w:rsidRPr="00475345" w:rsidRDefault="00FB2F31" w:rsidP="00092986">
            <w:pPr>
              <w:rPr>
                <w:sz w:val="18"/>
                <w:szCs w:val="18"/>
              </w:rPr>
            </w:pPr>
            <w:r w:rsidRPr="00475345">
              <w:rPr>
                <w:rFonts w:hint="eastAsia"/>
                <w:sz w:val="18"/>
                <w:szCs w:val="18"/>
              </w:rPr>
              <w:t>介護予防型訪問サービスⅡ（１月につき）</w:t>
            </w:r>
          </w:p>
        </w:tc>
        <w:tc>
          <w:tcPr>
            <w:tcW w:w="2693" w:type="dxa"/>
          </w:tcPr>
          <w:p w14:paraId="143599C3" w14:textId="77777777" w:rsidR="00FB2F31" w:rsidRPr="00475345" w:rsidRDefault="00FB2F31" w:rsidP="00092986">
            <w:pPr>
              <w:rPr>
                <w:sz w:val="20"/>
                <w:szCs w:val="20"/>
              </w:rPr>
            </w:pPr>
            <w:r w:rsidRPr="00475345">
              <w:rPr>
                <w:rFonts w:hint="eastAsia"/>
                <w:sz w:val="20"/>
                <w:szCs w:val="20"/>
              </w:rPr>
              <w:t>週２回程度</w:t>
            </w:r>
          </w:p>
          <w:p w14:paraId="675877A6" w14:textId="77777777" w:rsidR="00FB2F31" w:rsidRPr="00475345" w:rsidRDefault="00FB2F31" w:rsidP="00092986">
            <w:pPr>
              <w:rPr>
                <w:sz w:val="20"/>
                <w:szCs w:val="20"/>
              </w:rPr>
            </w:pPr>
            <w:r w:rsidRPr="00FB2F31">
              <w:rPr>
                <w:rFonts w:hint="eastAsia"/>
                <w:w w:val="92"/>
                <w:kern w:val="0"/>
                <w:sz w:val="20"/>
                <w:szCs w:val="20"/>
                <w:fitText w:val="2590" w:id="-591269375"/>
              </w:rPr>
              <w:t>（要支援１・２、事業対象者</w:t>
            </w:r>
            <w:r w:rsidRPr="00FB2F31">
              <w:rPr>
                <w:rFonts w:hint="eastAsia"/>
                <w:spacing w:val="7"/>
                <w:w w:val="92"/>
                <w:kern w:val="0"/>
                <w:sz w:val="20"/>
                <w:szCs w:val="20"/>
                <w:fitText w:val="2590" w:id="-591269375"/>
              </w:rPr>
              <w:t>）</w:t>
            </w:r>
          </w:p>
        </w:tc>
        <w:tc>
          <w:tcPr>
            <w:tcW w:w="1214" w:type="dxa"/>
          </w:tcPr>
          <w:p w14:paraId="47F302C8" w14:textId="77777777" w:rsidR="00FB2F31" w:rsidRPr="00475345" w:rsidRDefault="00FB2F31" w:rsidP="00092986">
            <w:pPr>
              <w:jc w:val="right"/>
              <w:rPr>
                <w:rFonts w:ascii="ＭＳ 明朝" w:eastAsia="ＭＳ 明朝" w:hAnsi="ＭＳ 明朝"/>
                <w:szCs w:val="21"/>
              </w:rPr>
            </w:pPr>
            <w:r w:rsidRPr="00475345">
              <w:rPr>
                <w:rFonts w:ascii="ＭＳ 明朝" w:eastAsia="ＭＳ 明朝" w:hAnsi="ＭＳ 明朝" w:hint="eastAsia"/>
                <w:szCs w:val="21"/>
              </w:rPr>
              <w:t>23,983円／月</w:t>
            </w:r>
          </w:p>
        </w:tc>
        <w:tc>
          <w:tcPr>
            <w:tcW w:w="1134" w:type="dxa"/>
          </w:tcPr>
          <w:p w14:paraId="50BE8693" w14:textId="77777777" w:rsidR="00FB2F31" w:rsidRPr="00475345" w:rsidRDefault="00FB2F31" w:rsidP="00092986">
            <w:pPr>
              <w:jc w:val="right"/>
              <w:rPr>
                <w:rFonts w:ascii="ＭＳ 明朝" w:eastAsia="ＭＳ 明朝" w:hAnsi="ＭＳ 明朝"/>
                <w:szCs w:val="21"/>
              </w:rPr>
            </w:pPr>
            <w:r w:rsidRPr="00475345">
              <w:rPr>
                <w:rFonts w:ascii="ＭＳ 明朝" w:eastAsia="ＭＳ 明朝" w:hAnsi="ＭＳ 明朝" w:hint="eastAsia"/>
                <w:szCs w:val="21"/>
              </w:rPr>
              <w:t>2,399円</w:t>
            </w:r>
          </w:p>
        </w:tc>
        <w:tc>
          <w:tcPr>
            <w:tcW w:w="1134" w:type="dxa"/>
          </w:tcPr>
          <w:p w14:paraId="383DA007" w14:textId="77777777" w:rsidR="00FB2F31" w:rsidRPr="00475345" w:rsidRDefault="00FB2F31" w:rsidP="00092986">
            <w:pPr>
              <w:jc w:val="right"/>
              <w:rPr>
                <w:rFonts w:ascii="ＭＳ 明朝" w:eastAsia="ＭＳ 明朝" w:hAnsi="ＭＳ 明朝"/>
                <w:szCs w:val="21"/>
              </w:rPr>
            </w:pPr>
            <w:r w:rsidRPr="00475345">
              <w:rPr>
                <w:rFonts w:ascii="ＭＳ 明朝" w:eastAsia="ＭＳ 明朝" w:hAnsi="ＭＳ 明朝" w:hint="eastAsia"/>
                <w:szCs w:val="21"/>
              </w:rPr>
              <w:t>4,797円</w:t>
            </w:r>
          </w:p>
        </w:tc>
        <w:tc>
          <w:tcPr>
            <w:tcW w:w="1190" w:type="dxa"/>
          </w:tcPr>
          <w:p w14:paraId="2F30F23A" w14:textId="77777777" w:rsidR="00FB2F31" w:rsidRPr="00475345" w:rsidRDefault="00FB2F31" w:rsidP="00092986">
            <w:pPr>
              <w:jc w:val="right"/>
              <w:rPr>
                <w:rFonts w:ascii="ＭＳ 明朝" w:eastAsia="ＭＳ 明朝" w:hAnsi="ＭＳ 明朝"/>
                <w:szCs w:val="21"/>
              </w:rPr>
            </w:pPr>
            <w:r w:rsidRPr="00475345">
              <w:rPr>
                <w:rFonts w:ascii="ＭＳ 明朝" w:eastAsia="ＭＳ 明朝" w:hAnsi="ＭＳ 明朝" w:hint="eastAsia"/>
                <w:szCs w:val="21"/>
              </w:rPr>
              <w:t>7,195円</w:t>
            </w:r>
          </w:p>
        </w:tc>
      </w:tr>
      <w:tr w:rsidR="00FB2F31" w:rsidRPr="00475345" w14:paraId="15DA7562" w14:textId="77777777" w:rsidTr="00092986">
        <w:trPr>
          <w:trHeight w:val="453"/>
        </w:trPr>
        <w:tc>
          <w:tcPr>
            <w:tcW w:w="2411" w:type="dxa"/>
          </w:tcPr>
          <w:p w14:paraId="6229A53B" w14:textId="77777777" w:rsidR="00FB2F31" w:rsidRPr="00475345" w:rsidRDefault="00FB2F31" w:rsidP="00092986">
            <w:pPr>
              <w:rPr>
                <w:sz w:val="18"/>
                <w:szCs w:val="18"/>
              </w:rPr>
            </w:pPr>
            <w:r w:rsidRPr="00475345">
              <w:rPr>
                <w:rFonts w:hint="eastAsia"/>
                <w:sz w:val="18"/>
                <w:szCs w:val="18"/>
              </w:rPr>
              <w:t>介護予防型訪問サービスⅢ（１月につき）</w:t>
            </w:r>
          </w:p>
        </w:tc>
        <w:tc>
          <w:tcPr>
            <w:tcW w:w="2693" w:type="dxa"/>
          </w:tcPr>
          <w:p w14:paraId="72B4A4F8" w14:textId="77777777" w:rsidR="00FB2F31" w:rsidRPr="00475345" w:rsidRDefault="00FB2F31" w:rsidP="00092986">
            <w:pPr>
              <w:rPr>
                <w:sz w:val="20"/>
                <w:szCs w:val="20"/>
              </w:rPr>
            </w:pPr>
            <w:r w:rsidRPr="00475345">
              <w:rPr>
                <w:rFonts w:hint="eastAsia"/>
                <w:sz w:val="20"/>
                <w:szCs w:val="20"/>
              </w:rPr>
              <w:t>週２回を超える程度</w:t>
            </w:r>
          </w:p>
          <w:p w14:paraId="1729A473" w14:textId="77777777" w:rsidR="00FB2F31" w:rsidRPr="00475345" w:rsidRDefault="00FB2F31" w:rsidP="00092986">
            <w:pPr>
              <w:jc w:val="left"/>
              <w:rPr>
                <w:sz w:val="20"/>
                <w:szCs w:val="20"/>
              </w:rPr>
            </w:pPr>
            <w:r w:rsidRPr="00475345">
              <w:rPr>
                <w:rFonts w:hint="eastAsia"/>
                <w:sz w:val="20"/>
                <w:szCs w:val="20"/>
              </w:rPr>
              <w:t>（要支援２、事業対象者）</w:t>
            </w:r>
          </w:p>
        </w:tc>
        <w:tc>
          <w:tcPr>
            <w:tcW w:w="1214" w:type="dxa"/>
          </w:tcPr>
          <w:p w14:paraId="3396880D" w14:textId="77777777" w:rsidR="00FB2F31" w:rsidRPr="00475345" w:rsidRDefault="00FB2F31" w:rsidP="00092986">
            <w:pPr>
              <w:jc w:val="right"/>
              <w:rPr>
                <w:szCs w:val="21"/>
              </w:rPr>
            </w:pPr>
            <w:r w:rsidRPr="00475345">
              <w:rPr>
                <w:rFonts w:asciiTheme="minorEastAsia" w:hAnsiTheme="minorEastAsia" w:hint="eastAsia"/>
                <w:szCs w:val="21"/>
              </w:rPr>
              <w:t>38,052</w:t>
            </w:r>
            <w:r w:rsidRPr="00475345">
              <w:rPr>
                <w:rFonts w:hint="eastAsia"/>
                <w:szCs w:val="21"/>
              </w:rPr>
              <w:t>円／月</w:t>
            </w:r>
          </w:p>
        </w:tc>
        <w:tc>
          <w:tcPr>
            <w:tcW w:w="1134" w:type="dxa"/>
          </w:tcPr>
          <w:p w14:paraId="30EE1E02" w14:textId="77777777" w:rsidR="00FB2F31" w:rsidRPr="00475345" w:rsidRDefault="00FB2F31" w:rsidP="00092986">
            <w:pPr>
              <w:jc w:val="right"/>
              <w:rPr>
                <w:rFonts w:asciiTheme="minorEastAsia" w:hAnsiTheme="minorEastAsia"/>
                <w:szCs w:val="21"/>
              </w:rPr>
            </w:pPr>
            <w:r w:rsidRPr="00475345">
              <w:rPr>
                <w:rFonts w:asciiTheme="minorEastAsia" w:hAnsiTheme="minorEastAsia" w:hint="eastAsia"/>
                <w:szCs w:val="21"/>
              </w:rPr>
              <w:t>3,806円</w:t>
            </w:r>
          </w:p>
        </w:tc>
        <w:tc>
          <w:tcPr>
            <w:tcW w:w="1134" w:type="dxa"/>
          </w:tcPr>
          <w:p w14:paraId="3A0210EA" w14:textId="77777777" w:rsidR="00FB2F31" w:rsidRPr="00475345" w:rsidRDefault="00FB2F31" w:rsidP="00092986">
            <w:pPr>
              <w:jc w:val="right"/>
              <w:rPr>
                <w:rFonts w:asciiTheme="minorEastAsia" w:hAnsiTheme="minorEastAsia"/>
                <w:szCs w:val="21"/>
              </w:rPr>
            </w:pPr>
            <w:r w:rsidRPr="00475345">
              <w:rPr>
                <w:rFonts w:asciiTheme="minorEastAsia" w:hAnsiTheme="minorEastAsia" w:hint="eastAsia"/>
                <w:szCs w:val="21"/>
              </w:rPr>
              <w:t>7,611円</w:t>
            </w:r>
          </w:p>
        </w:tc>
        <w:tc>
          <w:tcPr>
            <w:tcW w:w="1190" w:type="dxa"/>
          </w:tcPr>
          <w:p w14:paraId="7C4FA0D8" w14:textId="77777777" w:rsidR="00FB2F31" w:rsidRPr="00475345" w:rsidRDefault="00FB2F31" w:rsidP="00092986">
            <w:pPr>
              <w:jc w:val="right"/>
              <w:rPr>
                <w:rFonts w:asciiTheme="minorEastAsia" w:hAnsiTheme="minorEastAsia"/>
                <w:szCs w:val="21"/>
              </w:rPr>
            </w:pPr>
            <w:r w:rsidRPr="00475345">
              <w:rPr>
                <w:rFonts w:asciiTheme="minorEastAsia" w:hAnsiTheme="minorEastAsia" w:hint="eastAsia"/>
                <w:szCs w:val="21"/>
              </w:rPr>
              <w:t>11,416円</w:t>
            </w:r>
          </w:p>
        </w:tc>
      </w:tr>
    </w:tbl>
    <w:p w14:paraId="78D5EE44" w14:textId="77777777" w:rsidR="00FB2F31" w:rsidRPr="00475345" w:rsidRDefault="00FB2F31" w:rsidP="00FB2F31">
      <w:pPr>
        <w:rPr>
          <w:b/>
          <w:bCs/>
          <w:strike/>
          <w:sz w:val="24"/>
          <w:szCs w:val="24"/>
        </w:rPr>
      </w:pPr>
    </w:p>
    <w:p w14:paraId="1000C079" w14:textId="77777777" w:rsidR="00FB2F31" w:rsidRDefault="00FB2F31" w:rsidP="00FB2F31">
      <w:pPr>
        <w:ind w:left="840"/>
        <w:rPr>
          <w:bCs/>
          <w:sz w:val="24"/>
          <w:szCs w:val="24"/>
        </w:rPr>
      </w:pPr>
    </w:p>
    <w:p w14:paraId="3AC55E4A" w14:textId="77777777" w:rsidR="00FB2F31" w:rsidRDefault="00FB2F31" w:rsidP="00FB2F31">
      <w:pPr>
        <w:rPr>
          <w:bCs/>
          <w:sz w:val="24"/>
          <w:szCs w:val="24"/>
        </w:rPr>
      </w:pPr>
    </w:p>
    <w:p w14:paraId="1FB57A63" w14:textId="77777777" w:rsidR="00FB2F31" w:rsidRDefault="00FB2F31" w:rsidP="00FB2F31">
      <w:pPr>
        <w:rPr>
          <w:bCs/>
          <w:sz w:val="24"/>
          <w:szCs w:val="24"/>
        </w:rPr>
      </w:pPr>
    </w:p>
    <w:p w14:paraId="759AFAD3" w14:textId="77777777" w:rsidR="00FB2F31" w:rsidRDefault="00FB2F31" w:rsidP="00FB2F31">
      <w:pPr>
        <w:rPr>
          <w:bCs/>
          <w:sz w:val="24"/>
          <w:szCs w:val="24"/>
        </w:rPr>
      </w:pPr>
    </w:p>
    <w:p w14:paraId="6164EFE3" w14:textId="77777777" w:rsidR="00FB2F31" w:rsidRDefault="00FB2F31" w:rsidP="00FB2F31">
      <w:pPr>
        <w:rPr>
          <w:bCs/>
          <w:sz w:val="24"/>
          <w:szCs w:val="24"/>
        </w:rPr>
      </w:pPr>
    </w:p>
    <w:p w14:paraId="22D37897" w14:textId="559572E0" w:rsidR="00FB2F31" w:rsidRPr="00475345" w:rsidRDefault="00FB2F31" w:rsidP="00FB2F31">
      <w:pPr>
        <w:rPr>
          <w:bCs/>
          <w:sz w:val="24"/>
          <w:szCs w:val="24"/>
        </w:rPr>
      </w:pPr>
      <w:r w:rsidRPr="00475345">
        <w:rPr>
          <w:rFonts w:hint="eastAsia"/>
          <w:bCs/>
          <w:sz w:val="24"/>
          <w:szCs w:val="24"/>
        </w:rPr>
        <w:t>（３）</w:t>
      </w:r>
      <w:r w:rsidRPr="00475345">
        <w:rPr>
          <w:bCs/>
          <w:sz w:val="24"/>
          <w:szCs w:val="24"/>
        </w:rPr>
        <w:t>加算</w:t>
      </w:r>
      <w:r w:rsidRPr="00475345">
        <w:rPr>
          <w:rFonts w:hint="eastAsia"/>
          <w:bCs/>
          <w:sz w:val="24"/>
          <w:szCs w:val="24"/>
        </w:rPr>
        <w:t>について</w:t>
      </w:r>
    </w:p>
    <w:p w14:paraId="25C5FA1F" w14:textId="77777777" w:rsidR="00FB2F31" w:rsidRPr="00475345" w:rsidRDefault="00FB2F31" w:rsidP="00FB2F31">
      <w:pPr>
        <w:numPr>
          <w:ilvl w:val="0"/>
          <w:numId w:val="3"/>
        </w:numPr>
        <w:rPr>
          <w:bCs/>
          <w:sz w:val="24"/>
          <w:szCs w:val="24"/>
        </w:rPr>
      </w:pPr>
      <w:r w:rsidRPr="00475345">
        <w:rPr>
          <w:rFonts w:hint="eastAsia"/>
          <w:bCs/>
          <w:sz w:val="24"/>
          <w:szCs w:val="24"/>
        </w:rPr>
        <w:t>通常の時間帯以外でサービスを行う場合には、次の割合が加算されます。</w:t>
      </w:r>
    </w:p>
    <w:p w14:paraId="371932C1" w14:textId="77777777" w:rsidR="00FB2F31" w:rsidRPr="00475345" w:rsidRDefault="00FB2F31" w:rsidP="00FB2F31">
      <w:pPr>
        <w:ind w:left="840"/>
        <w:rPr>
          <w:bCs/>
          <w:sz w:val="24"/>
          <w:szCs w:val="24"/>
        </w:rPr>
      </w:pPr>
      <w:r w:rsidRPr="00475345">
        <w:rPr>
          <w:rFonts w:hint="eastAsia"/>
          <w:bCs/>
          <w:sz w:val="24"/>
          <w:szCs w:val="24"/>
        </w:rPr>
        <w:t>（訪問介護のみ）</w:t>
      </w:r>
    </w:p>
    <w:tbl>
      <w:tblPr>
        <w:tblW w:w="85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23"/>
        <w:gridCol w:w="2104"/>
        <w:gridCol w:w="2268"/>
        <w:gridCol w:w="2410"/>
      </w:tblGrid>
      <w:tr w:rsidR="00FB2F31" w:rsidRPr="00475345" w14:paraId="273F48F8" w14:textId="77777777" w:rsidTr="00092986">
        <w:trPr>
          <w:trHeight w:val="315"/>
        </w:trPr>
        <w:tc>
          <w:tcPr>
            <w:tcW w:w="1723" w:type="dxa"/>
          </w:tcPr>
          <w:p w14:paraId="5CBCF87E" w14:textId="77777777" w:rsidR="00FB2F31" w:rsidRPr="00475345" w:rsidRDefault="00FB2F31" w:rsidP="00092986">
            <w:pPr>
              <w:rPr>
                <w:bCs/>
                <w:sz w:val="24"/>
                <w:szCs w:val="24"/>
              </w:rPr>
            </w:pPr>
            <w:r w:rsidRPr="00475345">
              <w:rPr>
                <w:rFonts w:hint="eastAsia"/>
                <w:bCs/>
                <w:sz w:val="24"/>
                <w:szCs w:val="24"/>
              </w:rPr>
              <w:t>提供時間帯</w:t>
            </w:r>
          </w:p>
        </w:tc>
        <w:tc>
          <w:tcPr>
            <w:tcW w:w="2104" w:type="dxa"/>
          </w:tcPr>
          <w:p w14:paraId="5895E691" w14:textId="77777777" w:rsidR="00FB2F31" w:rsidRPr="00475345" w:rsidRDefault="00FB2F31" w:rsidP="00092986">
            <w:pPr>
              <w:rPr>
                <w:bCs/>
                <w:sz w:val="24"/>
                <w:szCs w:val="24"/>
              </w:rPr>
            </w:pPr>
            <w:r w:rsidRPr="00475345">
              <w:rPr>
                <w:rFonts w:hint="eastAsia"/>
                <w:bCs/>
                <w:sz w:val="24"/>
                <w:szCs w:val="24"/>
              </w:rPr>
              <w:t>早朝</w:t>
            </w:r>
          </w:p>
        </w:tc>
        <w:tc>
          <w:tcPr>
            <w:tcW w:w="2268" w:type="dxa"/>
          </w:tcPr>
          <w:p w14:paraId="09BB3EFE" w14:textId="77777777" w:rsidR="00FB2F31" w:rsidRPr="00475345" w:rsidRDefault="00FB2F31" w:rsidP="00092986">
            <w:pPr>
              <w:rPr>
                <w:bCs/>
                <w:sz w:val="24"/>
                <w:szCs w:val="24"/>
              </w:rPr>
            </w:pPr>
            <w:r w:rsidRPr="00475345">
              <w:rPr>
                <w:rFonts w:hint="eastAsia"/>
                <w:bCs/>
                <w:sz w:val="24"/>
                <w:szCs w:val="24"/>
              </w:rPr>
              <w:t>夜間</w:t>
            </w:r>
          </w:p>
        </w:tc>
        <w:tc>
          <w:tcPr>
            <w:tcW w:w="2410" w:type="dxa"/>
          </w:tcPr>
          <w:p w14:paraId="6F6C427B" w14:textId="77777777" w:rsidR="00FB2F31" w:rsidRPr="00475345" w:rsidRDefault="00FB2F31" w:rsidP="00092986">
            <w:pPr>
              <w:rPr>
                <w:bCs/>
                <w:sz w:val="24"/>
                <w:szCs w:val="24"/>
              </w:rPr>
            </w:pPr>
            <w:r w:rsidRPr="00475345">
              <w:rPr>
                <w:rFonts w:hint="eastAsia"/>
                <w:bCs/>
                <w:sz w:val="24"/>
                <w:szCs w:val="24"/>
              </w:rPr>
              <w:t>深夜</w:t>
            </w:r>
          </w:p>
        </w:tc>
      </w:tr>
      <w:tr w:rsidR="00FB2F31" w:rsidRPr="00475345" w14:paraId="4015F420" w14:textId="77777777" w:rsidTr="00092986">
        <w:trPr>
          <w:trHeight w:val="390"/>
        </w:trPr>
        <w:tc>
          <w:tcPr>
            <w:tcW w:w="1723" w:type="dxa"/>
            <w:vAlign w:val="center"/>
          </w:tcPr>
          <w:p w14:paraId="41DF154E" w14:textId="77777777" w:rsidR="00FB2F31" w:rsidRPr="00475345" w:rsidRDefault="00FB2F31" w:rsidP="00092986">
            <w:pPr>
              <w:rPr>
                <w:bCs/>
                <w:sz w:val="24"/>
                <w:szCs w:val="24"/>
              </w:rPr>
            </w:pPr>
            <w:r w:rsidRPr="00475345">
              <w:rPr>
                <w:rFonts w:hint="eastAsia"/>
                <w:bCs/>
                <w:sz w:val="24"/>
                <w:szCs w:val="24"/>
              </w:rPr>
              <w:t>時間帯</w:t>
            </w:r>
          </w:p>
        </w:tc>
        <w:tc>
          <w:tcPr>
            <w:tcW w:w="2104" w:type="dxa"/>
          </w:tcPr>
          <w:p w14:paraId="2641288E" w14:textId="77777777" w:rsidR="00FB2F31" w:rsidRDefault="00FB2F31" w:rsidP="00092986">
            <w:pPr>
              <w:rPr>
                <w:bCs/>
                <w:sz w:val="24"/>
                <w:szCs w:val="24"/>
              </w:rPr>
            </w:pPr>
            <w:r w:rsidRPr="00475345">
              <w:rPr>
                <w:rFonts w:hint="eastAsia"/>
                <w:bCs/>
                <w:sz w:val="24"/>
                <w:szCs w:val="24"/>
              </w:rPr>
              <w:t>午前６時から</w:t>
            </w:r>
          </w:p>
          <w:p w14:paraId="2CBD938C" w14:textId="77777777" w:rsidR="00FB2F31" w:rsidRPr="00475345" w:rsidRDefault="00FB2F31" w:rsidP="00092986">
            <w:pPr>
              <w:rPr>
                <w:bCs/>
                <w:sz w:val="24"/>
                <w:szCs w:val="24"/>
              </w:rPr>
            </w:pPr>
            <w:r w:rsidRPr="00475345">
              <w:rPr>
                <w:rFonts w:hint="eastAsia"/>
                <w:bCs/>
                <w:sz w:val="24"/>
                <w:szCs w:val="24"/>
              </w:rPr>
              <w:t>午前８時まで</w:t>
            </w:r>
          </w:p>
        </w:tc>
        <w:tc>
          <w:tcPr>
            <w:tcW w:w="2268" w:type="dxa"/>
          </w:tcPr>
          <w:p w14:paraId="7FD23207" w14:textId="77777777" w:rsidR="00FB2F31" w:rsidRDefault="00FB2F31" w:rsidP="00092986">
            <w:pPr>
              <w:rPr>
                <w:bCs/>
                <w:sz w:val="24"/>
                <w:szCs w:val="24"/>
              </w:rPr>
            </w:pPr>
            <w:r w:rsidRPr="00475345">
              <w:rPr>
                <w:rFonts w:hint="eastAsia"/>
                <w:bCs/>
                <w:sz w:val="24"/>
                <w:szCs w:val="24"/>
              </w:rPr>
              <w:t>午後６時から</w:t>
            </w:r>
          </w:p>
          <w:p w14:paraId="3DD64462" w14:textId="77777777" w:rsidR="00FB2F31" w:rsidRPr="00475345" w:rsidRDefault="00FB2F31" w:rsidP="00092986">
            <w:pPr>
              <w:rPr>
                <w:bCs/>
                <w:sz w:val="24"/>
                <w:szCs w:val="24"/>
              </w:rPr>
            </w:pPr>
            <w:r w:rsidRPr="00475345">
              <w:rPr>
                <w:rFonts w:hint="eastAsia"/>
                <w:bCs/>
                <w:sz w:val="24"/>
                <w:szCs w:val="24"/>
              </w:rPr>
              <w:t>午後１０時まで</w:t>
            </w:r>
          </w:p>
        </w:tc>
        <w:tc>
          <w:tcPr>
            <w:tcW w:w="2410" w:type="dxa"/>
          </w:tcPr>
          <w:p w14:paraId="600A3798" w14:textId="77777777" w:rsidR="00FB2F31" w:rsidRDefault="00FB2F31" w:rsidP="00092986">
            <w:pPr>
              <w:rPr>
                <w:bCs/>
                <w:sz w:val="24"/>
                <w:szCs w:val="24"/>
              </w:rPr>
            </w:pPr>
            <w:r w:rsidRPr="00475345">
              <w:rPr>
                <w:rFonts w:hint="eastAsia"/>
                <w:bCs/>
                <w:sz w:val="24"/>
                <w:szCs w:val="24"/>
              </w:rPr>
              <w:t>午後１０時から</w:t>
            </w:r>
          </w:p>
          <w:p w14:paraId="0303B3D0" w14:textId="77777777" w:rsidR="00FB2F31" w:rsidRPr="00475345" w:rsidRDefault="00FB2F31" w:rsidP="00092986">
            <w:pPr>
              <w:rPr>
                <w:bCs/>
                <w:sz w:val="24"/>
                <w:szCs w:val="24"/>
              </w:rPr>
            </w:pPr>
            <w:r w:rsidRPr="00475345">
              <w:rPr>
                <w:rFonts w:hint="eastAsia"/>
                <w:bCs/>
                <w:sz w:val="24"/>
                <w:szCs w:val="24"/>
              </w:rPr>
              <w:t>翌午前６時まで</w:t>
            </w:r>
          </w:p>
        </w:tc>
      </w:tr>
      <w:tr w:rsidR="00FB2F31" w:rsidRPr="00475345" w14:paraId="4AFA94EC" w14:textId="77777777" w:rsidTr="00092986">
        <w:trPr>
          <w:trHeight w:val="330"/>
        </w:trPr>
        <w:tc>
          <w:tcPr>
            <w:tcW w:w="1723" w:type="dxa"/>
          </w:tcPr>
          <w:p w14:paraId="254346FF" w14:textId="77777777" w:rsidR="00FB2F31" w:rsidRPr="003008E6" w:rsidRDefault="00FB2F31" w:rsidP="00092986">
            <w:pPr>
              <w:rPr>
                <w:b/>
                <w:sz w:val="24"/>
                <w:szCs w:val="24"/>
              </w:rPr>
            </w:pPr>
            <w:r w:rsidRPr="003008E6">
              <w:rPr>
                <w:rFonts w:hint="eastAsia"/>
                <w:b/>
                <w:sz w:val="24"/>
                <w:szCs w:val="24"/>
              </w:rPr>
              <w:t>加算割合</w:t>
            </w:r>
          </w:p>
        </w:tc>
        <w:tc>
          <w:tcPr>
            <w:tcW w:w="2104" w:type="dxa"/>
          </w:tcPr>
          <w:p w14:paraId="2107672D" w14:textId="77777777" w:rsidR="00FB2F31" w:rsidRPr="003008E6" w:rsidRDefault="00FB2F31" w:rsidP="00092986">
            <w:pPr>
              <w:rPr>
                <w:b/>
                <w:sz w:val="24"/>
                <w:szCs w:val="24"/>
              </w:rPr>
            </w:pPr>
            <w:r w:rsidRPr="003008E6">
              <w:rPr>
                <w:rFonts w:hint="eastAsia"/>
                <w:b/>
                <w:sz w:val="24"/>
                <w:szCs w:val="24"/>
              </w:rPr>
              <w:t>２５％</w:t>
            </w:r>
          </w:p>
        </w:tc>
        <w:tc>
          <w:tcPr>
            <w:tcW w:w="2268" w:type="dxa"/>
          </w:tcPr>
          <w:p w14:paraId="340DE837" w14:textId="77777777" w:rsidR="00FB2F31" w:rsidRPr="003008E6" w:rsidRDefault="00FB2F31" w:rsidP="00092986">
            <w:pPr>
              <w:rPr>
                <w:b/>
                <w:sz w:val="24"/>
                <w:szCs w:val="24"/>
              </w:rPr>
            </w:pPr>
            <w:r w:rsidRPr="003008E6">
              <w:rPr>
                <w:rFonts w:hint="eastAsia"/>
                <w:b/>
                <w:sz w:val="24"/>
                <w:szCs w:val="24"/>
              </w:rPr>
              <w:t>２５％</w:t>
            </w:r>
          </w:p>
        </w:tc>
        <w:tc>
          <w:tcPr>
            <w:tcW w:w="2410" w:type="dxa"/>
          </w:tcPr>
          <w:p w14:paraId="149248AB" w14:textId="77777777" w:rsidR="00FB2F31" w:rsidRPr="003008E6" w:rsidRDefault="00FB2F31" w:rsidP="00092986">
            <w:pPr>
              <w:rPr>
                <w:b/>
                <w:sz w:val="24"/>
                <w:szCs w:val="24"/>
              </w:rPr>
            </w:pPr>
            <w:r w:rsidRPr="003008E6">
              <w:rPr>
                <w:rFonts w:hint="eastAsia"/>
                <w:b/>
                <w:sz w:val="24"/>
                <w:szCs w:val="24"/>
              </w:rPr>
              <w:t>５０％</w:t>
            </w:r>
          </w:p>
        </w:tc>
      </w:tr>
    </w:tbl>
    <w:p w14:paraId="76D6A060" w14:textId="77777777" w:rsidR="00FB2F31" w:rsidRPr="00475345" w:rsidRDefault="00FB2F31" w:rsidP="00FB2F31">
      <w:pPr>
        <w:ind w:left="840"/>
        <w:rPr>
          <w:rFonts w:hint="eastAsia"/>
          <w:bCs/>
          <w:sz w:val="24"/>
          <w:szCs w:val="24"/>
        </w:rPr>
      </w:pPr>
    </w:p>
    <w:p w14:paraId="07E4AEC3" w14:textId="77777777" w:rsidR="00FB2F31" w:rsidRDefault="00FB2F31" w:rsidP="00FB2F31">
      <w:pPr>
        <w:numPr>
          <w:ilvl w:val="0"/>
          <w:numId w:val="3"/>
        </w:numPr>
        <w:rPr>
          <w:bCs/>
          <w:sz w:val="24"/>
          <w:szCs w:val="24"/>
        </w:rPr>
      </w:pPr>
      <w:r w:rsidRPr="00475345">
        <w:rPr>
          <w:rFonts w:hint="eastAsia"/>
          <w:bCs/>
          <w:sz w:val="24"/>
          <w:szCs w:val="24"/>
        </w:rPr>
        <w:t>２人の訪問介護員が共同でサービスを行う場合は、ご利用者の同意の上で通常</w:t>
      </w:r>
    </w:p>
    <w:p w14:paraId="6B112948" w14:textId="77777777" w:rsidR="00FB2F31" w:rsidRPr="00475345" w:rsidRDefault="00FB2F31" w:rsidP="00FB2F31">
      <w:pPr>
        <w:ind w:left="480"/>
        <w:rPr>
          <w:bCs/>
          <w:sz w:val="24"/>
          <w:szCs w:val="24"/>
        </w:rPr>
      </w:pPr>
      <w:r w:rsidRPr="00475345">
        <w:rPr>
          <w:rFonts w:hint="eastAsia"/>
          <w:bCs/>
          <w:sz w:val="24"/>
          <w:szCs w:val="24"/>
        </w:rPr>
        <w:t>の利用料金の２倍の料金を頂戴いたします。（訪問介護のみ）</w:t>
      </w:r>
    </w:p>
    <w:p w14:paraId="0C69A313" w14:textId="77777777" w:rsidR="00FB2F31" w:rsidRPr="00475345" w:rsidRDefault="00FB2F31" w:rsidP="00FB2F31">
      <w:pPr>
        <w:rPr>
          <w:bCs/>
          <w:sz w:val="24"/>
          <w:szCs w:val="24"/>
        </w:rPr>
      </w:pPr>
      <w:r w:rsidRPr="00475345">
        <w:rPr>
          <w:rFonts w:hint="eastAsia"/>
          <w:bCs/>
          <w:sz w:val="24"/>
          <w:szCs w:val="24"/>
        </w:rPr>
        <w:t xml:space="preserve">　　　＊２人の訪問介護員が共同でサービスを行う例</w:t>
      </w:r>
    </w:p>
    <w:p w14:paraId="4BA1C361" w14:textId="77777777" w:rsidR="00FB2F31" w:rsidRPr="00475345" w:rsidRDefault="00FB2F31" w:rsidP="00FB2F31">
      <w:pPr>
        <w:rPr>
          <w:bCs/>
          <w:sz w:val="24"/>
          <w:szCs w:val="24"/>
        </w:rPr>
      </w:pPr>
      <w:r w:rsidRPr="00475345">
        <w:rPr>
          <w:rFonts w:hint="eastAsia"/>
          <w:bCs/>
          <w:sz w:val="24"/>
          <w:szCs w:val="24"/>
        </w:rPr>
        <w:t xml:space="preserve">　　　　Ａ　体重の重い方に対する入浴介助等の、重介護サービスを行う場合</w:t>
      </w:r>
    </w:p>
    <w:p w14:paraId="17D131EA" w14:textId="77777777" w:rsidR="00FB2F31" w:rsidRPr="00475345" w:rsidRDefault="00FB2F31" w:rsidP="00FB2F31">
      <w:pPr>
        <w:rPr>
          <w:bCs/>
          <w:sz w:val="24"/>
          <w:szCs w:val="24"/>
        </w:rPr>
      </w:pPr>
      <w:r w:rsidRPr="00475345">
        <w:rPr>
          <w:rFonts w:hint="eastAsia"/>
          <w:bCs/>
          <w:sz w:val="24"/>
          <w:szCs w:val="24"/>
        </w:rPr>
        <w:t xml:space="preserve">　　　　Ｂ　暴力行為等が見られる方のサービスを行う場合</w:t>
      </w:r>
    </w:p>
    <w:p w14:paraId="4F749109" w14:textId="77777777" w:rsidR="00FB2F31" w:rsidRPr="00475345" w:rsidRDefault="00FB2F31" w:rsidP="00FB2F31">
      <w:pPr>
        <w:rPr>
          <w:bCs/>
          <w:sz w:val="24"/>
          <w:szCs w:val="24"/>
        </w:rPr>
      </w:pPr>
      <w:r w:rsidRPr="00475345">
        <w:rPr>
          <w:rFonts w:hint="eastAsia"/>
          <w:bCs/>
          <w:sz w:val="24"/>
          <w:szCs w:val="24"/>
        </w:rPr>
        <w:t xml:space="preserve">　　　　Ｃ　その他ご利用者の状況により適切と認められる場合</w:t>
      </w:r>
    </w:p>
    <w:p w14:paraId="45ECD47F" w14:textId="77777777" w:rsidR="00FB2F31" w:rsidRPr="00475345" w:rsidRDefault="00FB2F31" w:rsidP="00FB2F31">
      <w:pPr>
        <w:rPr>
          <w:bCs/>
          <w:sz w:val="24"/>
          <w:szCs w:val="24"/>
        </w:rPr>
      </w:pPr>
    </w:p>
    <w:p w14:paraId="29A0D7E4" w14:textId="77777777" w:rsidR="00FB2F31" w:rsidRPr="00475345" w:rsidRDefault="00FB2F31" w:rsidP="00FB2F31">
      <w:pPr>
        <w:numPr>
          <w:ilvl w:val="0"/>
          <w:numId w:val="3"/>
        </w:numPr>
        <w:rPr>
          <w:bCs/>
          <w:sz w:val="24"/>
          <w:szCs w:val="24"/>
        </w:rPr>
      </w:pPr>
      <w:r w:rsidRPr="00475345">
        <w:rPr>
          <w:rFonts w:hint="eastAsia"/>
          <w:bCs/>
          <w:sz w:val="24"/>
          <w:szCs w:val="24"/>
        </w:rPr>
        <w:t>特定事業所加算については、当事業所は</w:t>
      </w:r>
      <w:r w:rsidRPr="00665F98">
        <w:rPr>
          <w:rFonts w:hint="eastAsia"/>
          <w:b/>
          <w:color w:val="FF0000"/>
          <w:sz w:val="24"/>
          <w:szCs w:val="24"/>
        </w:rPr>
        <w:t>特定事業所加算（Ⅰ）</w:t>
      </w:r>
      <w:r w:rsidRPr="00475345">
        <w:rPr>
          <w:rFonts w:hint="eastAsia"/>
          <w:bCs/>
          <w:sz w:val="24"/>
          <w:szCs w:val="24"/>
        </w:rPr>
        <w:t>となります。</w:t>
      </w:r>
    </w:p>
    <w:p w14:paraId="1A8711CF" w14:textId="77777777" w:rsidR="00FB2F31" w:rsidRPr="00475345" w:rsidRDefault="00FB2F31" w:rsidP="00FB2F31">
      <w:pPr>
        <w:ind w:firstLineChars="200" w:firstLine="480"/>
        <w:rPr>
          <w:bCs/>
          <w:sz w:val="24"/>
          <w:szCs w:val="24"/>
        </w:rPr>
      </w:pPr>
      <w:r w:rsidRPr="00665F98">
        <w:rPr>
          <w:rFonts w:hint="eastAsia"/>
          <w:b/>
          <w:color w:val="FF0000"/>
          <w:sz w:val="24"/>
          <w:szCs w:val="24"/>
        </w:rPr>
        <w:t>所定単位数の２０%（特定事業所加算Ⅰ）</w:t>
      </w:r>
      <w:r w:rsidRPr="00475345">
        <w:rPr>
          <w:rFonts w:hint="eastAsia"/>
          <w:bCs/>
          <w:sz w:val="24"/>
          <w:szCs w:val="24"/>
        </w:rPr>
        <w:t>を、ご利用負担額に合わせてご請求さ</w:t>
      </w:r>
    </w:p>
    <w:p w14:paraId="4AC2ECB8" w14:textId="77777777" w:rsidR="00FB2F31" w:rsidRPr="00475345" w:rsidRDefault="00FB2F31" w:rsidP="00FB2F31">
      <w:pPr>
        <w:ind w:firstLineChars="200" w:firstLine="480"/>
        <w:rPr>
          <w:bCs/>
          <w:sz w:val="24"/>
          <w:szCs w:val="24"/>
        </w:rPr>
      </w:pPr>
      <w:r w:rsidRPr="00475345">
        <w:rPr>
          <w:rFonts w:hint="eastAsia"/>
          <w:bCs/>
          <w:sz w:val="24"/>
          <w:szCs w:val="24"/>
        </w:rPr>
        <w:t>せていただきます。（訪問介護のみ）</w:t>
      </w:r>
    </w:p>
    <w:p w14:paraId="3300235D" w14:textId="77777777" w:rsidR="00FB2F31" w:rsidRPr="00475345" w:rsidRDefault="00FB2F31" w:rsidP="00FB2F31">
      <w:pPr>
        <w:rPr>
          <w:bCs/>
          <w:sz w:val="24"/>
          <w:szCs w:val="24"/>
        </w:rPr>
      </w:pPr>
    </w:p>
    <w:p w14:paraId="27597C6E" w14:textId="77777777" w:rsidR="00FB2F31" w:rsidRDefault="00FB2F31" w:rsidP="00FB2F31">
      <w:pPr>
        <w:pStyle w:val="a9"/>
        <w:numPr>
          <w:ilvl w:val="0"/>
          <w:numId w:val="3"/>
        </w:numPr>
        <w:contextualSpacing w:val="0"/>
        <w:rPr>
          <w:bCs/>
          <w:sz w:val="24"/>
          <w:szCs w:val="24"/>
        </w:rPr>
      </w:pPr>
      <w:r w:rsidRPr="004D3D5E">
        <w:rPr>
          <w:rFonts w:hint="eastAsia"/>
          <w:bCs/>
          <w:sz w:val="24"/>
          <w:szCs w:val="24"/>
        </w:rPr>
        <w:t>初回加算は、新規に訪問介護計画を作成した月に、サービス提供責任者が訪</w:t>
      </w:r>
    </w:p>
    <w:p w14:paraId="2F07530A" w14:textId="77777777" w:rsidR="00FB2F31" w:rsidRPr="004D3D5E" w:rsidRDefault="00FB2F31" w:rsidP="00FB2F31">
      <w:pPr>
        <w:ind w:left="480"/>
        <w:rPr>
          <w:bCs/>
          <w:sz w:val="24"/>
          <w:szCs w:val="24"/>
        </w:rPr>
      </w:pPr>
      <w:r w:rsidRPr="004D3D5E">
        <w:rPr>
          <w:rFonts w:hint="eastAsia"/>
          <w:bCs/>
          <w:sz w:val="24"/>
          <w:szCs w:val="24"/>
        </w:rPr>
        <w:t>問しサービス提供を行うか、サービス提供時に同行した場合に、加算します。</w:t>
      </w:r>
    </w:p>
    <w:p w14:paraId="4709809F" w14:textId="77777777" w:rsidR="00FB2F31" w:rsidRPr="00475345" w:rsidRDefault="00FB2F31" w:rsidP="00FB2F31">
      <w:pPr>
        <w:ind w:left="480" w:hangingChars="200" w:hanging="480"/>
        <w:rPr>
          <w:bCs/>
          <w:sz w:val="24"/>
          <w:szCs w:val="24"/>
        </w:rPr>
      </w:pPr>
      <w:r w:rsidRPr="00475345">
        <w:rPr>
          <w:rFonts w:hint="eastAsia"/>
          <w:bCs/>
          <w:sz w:val="24"/>
          <w:szCs w:val="24"/>
        </w:rPr>
        <w:t xml:space="preserve">　　（訪問介護、介護予防型訪問サービス共通）</w:t>
      </w:r>
    </w:p>
    <w:tbl>
      <w:tblPr>
        <w:tblStyle w:val="aa"/>
        <w:tblW w:w="0" w:type="auto"/>
        <w:tblInd w:w="562" w:type="dxa"/>
        <w:tblLook w:val="04A0" w:firstRow="1" w:lastRow="0" w:firstColumn="1" w:lastColumn="0" w:noHBand="0" w:noVBand="1"/>
      </w:tblPr>
      <w:tblGrid>
        <w:gridCol w:w="1286"/>
        <w:gridCol w:w="1828"/>
        <w:gridCol w:w="1590"/>
        <w:gridCol w:w="1614"/>
        <w:gridCol w:w="1614"/>
      </w:tblGrid>
      <w:tr w:rsidR="00FB2F31" w:rsidRPr="00475345" w14:paraId="1ABA4074" w14:textId="77777777" w:rsidTr="00092986">
        <w:tc>
          <w:tcPr>
            <w:tcW w:w="1363" w:type="dxa"/>
          </w:tcPr>
          <w:p w14:paraId="5298335F" w14:textId="77777777" w:rsidR="00FB2F31" w:rsidRPr="004D3D5E" w:rsidRDefault="00FB2F31" w:rsidP="00092986">
            <w:pPr>
              <w:jc w:val="center"/>
              <w:rPr>
                <w:bCs/>
                <w:sz w:val="24"/>
                <w:szCs w:val="24"/>
              </w:rPr>
            </w:pPr>
          </w:p>
        </w:tc>
        <w:tc>
          <w:tcPr>
            <w:tcW w:w="1925" w:type="dxa"/>
          </w:tcPr>
          <w:p w14:paraId="33F794A9" w14:textId="77777777" w:rsidR="00FB2F31" w:rsidRPr="004D3D5E" w:rsidRDefault="00FB2F31" w:rsidP="00092986">
            <w:pPr>
              <w:jc w:val="center"/>
              <w:rPr>
                <w:bCs/>
                <w:sz w:val="24"/>
                <w:szCs w:val="24"/>
              </w:rPr>
            </w:pPr>
            <w:r w:rsidRPr="004D3D5E">
              <w:rPr>
                <w:rFonts w:hint="eastAsia"/>
                <w:bCs/>
                <w:sz w:val="24"/>
                <w:szCs w:val="24"/>
              </w:rPr>
              <w:t>公定価格</w:t>
            </w:r>
          </w:p>
        </w:tc>
        <w:tc>
          <w:tcPr>
            <w:tcW w:w="1674" w:type="dxa"/>
          </w:tcPr>
          <w:p w14:paraId="3C0EE65F" w14:textId="77777777" w:rsidR="00FB2F31" w:rsidRPr="004D3D5E" w:rsidRDefault="00FB2F31" w:rsidP="00092986">
            <w:pPr>
              <w:jc w:val="center"/>
              <w:rPr>
                <w:sz w:val="24"/>
                <w:szCs w:val="24"/>
              </w:rPr>
            </w:pPr>
            <w:r w:rsidRPr="004D3D5E">
              <w:rPr>
                <w:rFonts w:hint="eastAsia"/>
                <w:sz w:val="24"/>
                <w:szCs w:val="24"/>
              </w:rPr>
              <w:t>利用者負担</w:t>
            </w:r>
          </w:p>
          <w:p w14:paraId="22A88F39" w14:textId="77777777" w:rsidR="00FB2F31" w:rsidRPr="004D3D5E" w:rsidRDefault="00FB2F31" w:rsidP="00092986">
            <w:pPr>
              <w:jc w:val="center"/>
              <w:rPr>
                <w:sz w:val="24"/>
                <w:szCs w:val="24"/>
              </w:rPr>
            </w:pPr>
            <w:r w:rsidRPr="004D3D5E">
              <w:rPr>
                <w:rFonts w:hint="eastAsia"/>
                <w:sz w:val="24"/>
                <w:szCs w:val="24"/>
              </w:rPr>
              <w:t>（１割）</w:t>
            </w:r>
          </w:p>
        </w:tc>
        <w:tc>
          <w:tcPr>
            <w:tcW w:w="1701" w:type="dxa"/>
          </w:tcPr>
          <w:p w14:paraId="378B46D6" w14:textId="77777777" w:rsidR="00FB2F31" w:rsidRPr="004D3D5E" w:rsidRDefault="00FB2F31" w:rsidP="00092986">
            <w:pPr>
              <w:jc w:val="center"/>
              <w:rPr>
                <w:bCs/>
                <w:sz w:val="24"/>
                <w:szCs w:val="24"/>
              </w:rPr>
            </w:pPr>
            <w:r w:rsidRPr="004D3D5E">
              <w:rPr>
                <w:rFonts w:hint="eastAsia"/>
                <w:bCs/>
                <w:sz w:val="24"/>
                <w:szCs w:val="24"/>
              </w:rPr>
              <w:t>利用者負担</w:t>
            </w:r>
          </w:p>
          <w:p w14:paraId="7529645E" w14:textId="77777777" w:rsidR="00FB2F31" w:rsidRPr="004D3D5E" w:rsidRDefault="00FB2F31" w:rsidP="00092986">
            <w:pPr>
              <w:jc w:val="center"/>
              <w:rPr>
                <w:bCs/>
                <w:sz w:val="24"/>
                <w:szCs w:val="24"/>
              </w:rPr>
            </w:pPr>
            <w:r w:rsidRPr="004D3D5E">
              <w:rPr>
                <w:rFonts w:hint="eastAsia"/>
                <w:bCs/>
                <w:sz w:val="24"/>
                <w:szCs w:val="24"/>
              </w:rPr>
              <w:t>（２割）</w:t>
            </w:r>
          </w:p>
        </w:tc>
        <w:tc>
          <w:tcPr>
            <w:tcW w:w="1701" w:type="dxa"/>
          </w:tcPr>
          <w:p w14:paraId="4FFC682D" w14:textId="77777777" w:rsidR="00FB2F31" w:rsidRPr="004D3D5E" w:rsidRDefault="00FB2F31" w:rsidP="00092986">
            <w:pPr>
              <w:jc w:val="center"/>
              <w:rPr>
                <w:bCs/>
                <w:sz w:val="24"/>
                <w:szCs w:val="24"/>
              </w:rPr>
            </w:pPr>
            <w:r w:rsidRPr="004D3D5E">
              <w:rPr>
                <w:rFonts w:hint="eastAsia"/>
                <w:bCs/>
                <w:sz w:val="24"/>
                <w:szCs w:val="24"/>
              </w:rPr>
              <w:t>利用者負担</w:t>
            </w:r>
          </w:p>
          <w:p w14:paraId="21357445" w14:textId="77777777" w:rsidR="00FB2F31" w:rsidRPr="004D3D5E" w:rsidRDefault="00FB2F31" w:rsidP="00092986">
            <w:pPr>
              <w:jc w:val="center"/>
              <w:rPr>
                <w:bCs/>
                <w:sz w:val="24"/>
                <w:szCs w:val="24"/>
              </w:rPr>
            </w:pPr>
            <w:r w:rsidRPr="004D3D5E">
              <w:rPr>
                <w:rFonts w:hint="eastAsia"/>
                <w:bCs/>
                <w:sz w:val="24"/>
                <w:szCs w:val="24"/>
              </w:rPr>
              <w:t>（３割）</w:t>
            </w:r>
          </w:p>
        </w:tc>
      </w:tr>
      <w:tr w:rsidR="00FB2F31" w:rsidRPr="00475345" w14:paraId="6868E8BC" w14:textId="77777777" w:rsidTr="00092986">
        <w:trPr>
          <w:trHeight w:val="578"/>
        </w:trPr>
        <w:tc>
          <w:tcPr>
            <w:tcW w:w="1363" w:type="dxa"/>
          </w:tcPr>
          <w:p w14:paraId="76475D42" w14:textId="77777777" w:rsidR="00FB2F31" w:rsidRPr="004D3D5E" w:rsidRDefault="00FB2F31" w:rsidP="00092986">
            <w:pPr>
              <w:spacing w:line="360" w:lineRule="auto"/>
              <w:jc w:val="center"/>
              <w:rPr>
                <w:bCs/>
                <w:sz w:val="24"/>
                <w:szCs w:val="24"/>
              </w:rPr>
            </w:pPr>
            <w:r w:rsidRPr="004D3D5E">
              <w:rPr>
                <w:rFonts w:hint="eastAsia"/>
                <w:bCs/>
                <w:sz w:val="24"/>
                <w:szCs w:val="24"/>
              </w:rPr>
              <w:t>初回加算</w:t>
            </w:r>
          </w:p>
        </w:tc>
        <w:tc>
          <w:tcPr>
            <w:tcW w:w="1925" w:type="dxa"/>
          </w:tcPr>
          <w:p w14:paraId="2AD192E1" w14:textId="77777777" w:rsidR="00FB2F31" w:rsidRPr="004D3D5E" w:rsidRDefault="00FB2F31" w:rsidP="00092986">
            <w:pPr>
              <w:spacing w:line="360" w:lineRule="auto"/>
              <w:jc w:val="center"/>
              <w:rPr>
                <w:rFonts w:asciiTheme="minorEastAsia" w:hAnsiTheme="minorEastAsia"/>
                <w:bCs/>
                <w:sz w:val="24"/>
                <w:szCs w:val="24"/>
              </w:rPr>
            </w:pPr>
            <w:r w:rsidRPr="004D3D5E">
              <w:rPr>
                <w:rFonts w:asciiTheme="minorEastAsia" w:hAnsiTheme="minorEastAsia"/>
                <w:bCs/>
                <w:sz w:val="24"/>
                <w:szCs w:val="24"/>
              </w:rPr>
              <w:t>2,042円</w:t>
            </w:r>
          </w:p>
        </w:tc>
        <w:tc>
          <w:tcPr>
            <w:tcW w:w="1674" w:type="dxa"/>
          </w:tcPr>
          <w:p w14:paraId="44FC9CC7" w14:textId="77777777" w:rsidR="00FB2F31" w:rsidRPr="004D3D5E" w:rsidRDefault="00FB2F31" w:rsidP="00092986">
            <w:pPr>
              <w:spacing w:line="360" w:lineRule="auto"/>
              <w:jc w:val="center"/>
              <w:rPr>
                <w:rFonts w:asciiTheme="minorEastAsia" w:hAnsiTheme="minorEastAsia"/>
                <w:bCs/>
                <w:sz w:val="24"/>
                <w:szCs w:val="24"/>
              </w:rPr>
            </w:pPr>
            <w:r w:rsidRPr="004D3D5E">
              <w:rPr>
                <w:rFonts w:asciiTheme="minorEastAsia" w:hAnsiTheme="minorEastAsia"/>
                <w:bCs/>
                <w:sz w:val="24"/>
                <w:szCs w:val="24"/>
              </w:rPr>
              <w:t>205円</w:t>
            </w:r>
          </w:p>
        </w:tc>
        <w:tc>
          <w:tcPr>
            <w:tcW w:w="1701" w:type="dxa"/>
          </w:tcPr>
          <w:p w14:paraId="2A174C5F" w14:textId="77777777" w:rsidR="00FB2F31" w:rsidRPr="004D3D5E" w:rsidRDefault="00FB2F31" w:rsidP="00092986">
            <w:pPr>
              <w:spacing w:line="360" w:lineRule="auto"/>
              <w:jc w:val="center"/>
              <w:rPr>
                <w:rFonts w:asciiTheme="minorEastAsia" w:hAnsiTheme="minorEastAsia"/>
                <w:bCs/>
                <w:sz w:val="24"/>
                <w:szCs w:val="24"/>
              </w:rPr>
            </w:pPr>
            <w:r w:rsidRPr="004D3D5E">
              <w:rPr>
                <w:rFonts w:asciiTheme="minorEastAsia" w:hAnsiTheme="minorEastAsia"/>
                <w:bCs/>
                <w:sz w:val="24"/>
                <w:szCs w:val="24"/>
              </w:rPr>
              <w:t>409円</w:t>
            </w:r>
          </w:p>
        </w:tc>
        <w:tc>
          <w:tcPr>
            <w:tcW w:w="1701" w:type="dxa"/>
          </w:tcPr>
          <w:p w14:paraId="5AD99654" w14:textId="77777777" w:rsidR="00FB2F31" w:rsidRPr="004D3D5E" w:rsidRDefault="00FB2F31" w:rsidP="00092986">
            <w:pPr>
              <w:spacing w:line="360" w:lineRule="auto"/>
              <w:jc w:val="center"/>
              <w:rPr>
                <w:rFonts w:asciiTheme="minorEastAsia" w:hAnsiTheme="minorEastAsia"/>
                <w:bCs/>
                <w:sz w:val="24"/>
                <w:szCs w:val="24"/>
              </w:rPr>
            </w:pPr>
            <w:r w:rsidRPr="004D3D5E">
              <w:rPr>
                <w:rFonts w:asciiTheme="minorEastAsia" w:hAnsiTheme="minorEastAsia"/>
                <w:bCs/>
                <w:sz w:val="24"/>
                <w:szCs w:val="24"/>
              </w:rPr>
              <w:t>613円</w:t>
            </w:r>
          </w:p>
        </w:tc>
      </w:tr>
    </w:tbl>
    <w:p w14:paraId="1BB5546F" w14:textId="77777777" w:rsidR="00FB2F31" w:rsidRDefault="00FB2F31" w:rsidP="00FB2F31">
      <w:pPr>
        <w:ind w:left="480" w:hangingChars="200" w:hanging="480"/>
        <w:rPr>
          <w:bCs/>
          <w:sz w:val="24"/>
          <w:szCs w:val="24"/>
        </w:rPr>
      </w:pPr>
      <w:r w:rsidRPr="00475345">
        <w:rPr>
          <w:bCs/>
          <w:sz w:val="24"/>
          <w:szCs w:val="24"/>
        </w:rPr>
        <w:t xml:space="preserve">　　</w:t>
      </w:r>
    </w:p>
    <w:p w14:paraId="1674DB87" w14:textId="77777777" w:rsidR="00FB2F31" w:rsidRPr="00665F98" w:rsidRDefault="00FB2F31" w:rsidP="00FB2F31">
      <w:pPr>
        <w:pStyle w:val="a9"/>
        <w:numPr>
          <w:ilvl w:val="0"/>
          <w:numId w:val="3"/>
        </w:numPr>
        <w:contextualSpacing w:val="0"/>
        <w:rPr>
          <w:b/>
          <w:color w:val="FF0000"/>
          <w:sz w:val="24"/>
          <w:szCs w:val="24"/>
        </w:rPr>
      </w:pPr>
      <w:r w:rsidRPr="004D3D5E">
        <w:rPr>
          <w:rFonts w:hint="eastAsia"/>
          <w:bCs/>
          <w:sz w:val="24"/>
          <w:szCs w:val="24"/>
        </w:rPr>
        <w:t xml:space="preserve"> 介護職員等処遇改善加算については、当事業所は</w:t>
      </w:r>
      <w:r w:rsidRPr="00665F98">
        <w:rPr>
          <w:rFonts w:hint="eastAsia"/>
          <w:b/>
          <w:color w:val="FF0000"/>
          <w:sz w:val="24"/>
          <w:szCs w:val="24"/>
        </w:rPr>
        <w:t>介護職員等処遇改善加算Ⅱ</w:t>
      </w:r>
    </w:p>
    <w:p w14:paraId="1C167C2C" w14:textId="77777777" w:rsidR="00FB2F31" w:rsidRDefault="00FB2F31" w:rsidP="00FB2F31">
      <w:pPr>
        <w:ind w:left="480"/>
        <w:rPr>
          <w:bCs/>
          <w:sz w:val="24"/>
          <w:szCs w:val="24"/>
        </w:rPr>
      </w:pPr>
      <w:r w:rsidRPr="00665F98">
        <w:rPr>
          <w:rFonts w:hint="eastAsia"/>
          <w:b/>
          <w:color w:val="FF0000"/>
          <w:sz w:val="24"/>
          <w:szCs w:val="24"/>
        </w:rPr>
        <w:t>となります。所定単位数の２２．４％を加算</w:t>
      </w:r>
      <w:r w:rsidRPr="00475345">
        <w:rPr>
          <w:rFonts w:hint="eastAsia"/>
          <w:bCs/>
          <w:sz w:val="24"/>
          <w:szCs w:val="24"/>
        </w:rPr>
        <w:t>させて頂きます。</w:t>
      </w:r>
    </w:p>
    <w:p w14:paraId="25A66B51" w14:textId="77777777" w:rsidR="00FB2F31" w:rsidRPr="00475345" w:rsidRDefault="00FB2F31" w:rsidP="00FB2F31">
      <w:pPr>
        <w:ind w:leftChars="200" w:left="420"/>
        <w:rPr>
          <w:b/>
          <w:bCs/>
          <w:sz w:val="24"/>
          <w:szCs w:val="24"/>
        </w:rPr>
      </w:pPr>
      <w:r w:rsidRPr="00475345">
        <w:rPr>
          <w:rFonts w:hint="eastAsia"/>
          <w:bCs/>
          <w:sz w:val="24"/>
          <w:szCs w:val="24"/>
        </w:rPr>
        <w:t>（訪問介護、介護予防型訪問サービス共通）</w:t>
      </w:r>
    </w:p>
    <w:p w14:paraId="7C6FD944" w14:textId="77777777" w:rsidR="00FB2F31" w:rsidRDefault="00FB2F31" w:rsidP="00FB2F31">
      <w:pPr>
        <w:rPr>
          <w:sz w:val="24"/>
          <w:szCs w:val="24"/>
        </w:rPr>
      </w:pPr>
      <w:r w:rsidRPr="00475345">
        <w:rPr>
          <w:rFonts w:hint="eastAsia"/>
          <w:sz w:val="24"/>
          <w:szCs w:val="24"/>
        </w:rPr>
        <w:t xml:space="preserve">　</w:t>
      </w:r>
    </w:p>
    <w:p w14:paraId="69EEF38C" w14:textId="77777777" w:rsidR="00FB2F31" w:rsidRDefault="00FB2F31" w:rsidP="00FB2F31">
      <w:pPr>
        <w:rPr>
          <w:sz w:val="24"/>
          <w:szCs w:val="24"/>
        </w:rPr>
      </w:pPr>
    </w:p>
    <w:p w14:paraId="0F0226CB" w14:textId="77777777" w:rsidR="00FB2F31" w:rsidRPr="00475345" w:rsidRDefault="00FB2F31" w:rsidP="00FB2F31">
      <w:pPr>
        <w:rPr>
          <w:sz w:val="24"/>
          <w:szCs w:val="24"/>
        </w:rPr>
      </w:pPr>
      <w:r w:rsidRPr="00475345">
        <w:rPr>
          <w:rFonts w:hint="eastAsia"/>
          <w:sz w:val="24"/>
          <w:szCs w:val="24"/>
        </w:rPr>
        <w:t>（４）その他</w:t>
      </w:r>
    </w:p>
    <w:p w14:paraId="6096E08F" w14:textId="77777777" w:rsidR="00FB2F31" w:rsidRPr="00475345" w:rsidRDefault="00FB2F31" w:rsidP="00FB2F31">
      <w:pPr>
        <w:ind w:left="480"/>
        <w:rPr>
          <w:sz w:val="24"/>
          <w:szCs w:val="24"/>
        </w:rPr>
      </w:pPr>
      <w:r w:rsidRPr="00475345">
        <w:rPr>
          <w:rFonts w:hint="eastAsia"/>
          <w:sz w:val="24"/>
          <w:szCs w:val="24"/>
        </w:rPr>
        <w:t>①</w:t>
      </w:r>
      <w:r>
        <w:rPr>
          <w:rFonts w:hint="eastAsia"/>
          <w:sz w:val="24"/>
          <w:szCs w:val="24"/>
        </w:rPr>
        <w:t xml:space="preserve"> </w:t>
      </w:r>
      <w:r w:rsidRPr="00475345">
        <w:rPr>
          <w:rFonts w:hint="eastAsia"/>
          <w:sz w:val="24"/>
          <w:szCs w:val="24"/>
        </w:rPr>
        <w:t>介護保険からの給付サービスを利用する場合は、原則として基本料金（介護報酬の告示上の額（第</w:t>
      </w:r>
      <w:r w:rsidRPr="00475345">
        <w:rPr>
          <w:rFonts w:asciiTheme="minorEastAsia" w:hAnsiTheme="minorEastAsia" w:hint="eastAsia"/>
          <w:sz w:val="24"/>
          <w:szCs w:val="24"/>
        </w:rPr>
        <w:t>1</w:t>
      </w:r>
      <w:r w:rsidRPr="00475345">
        <w:rPr>
          <w:rFonts w:hint="eastAsia"/>
          <w:sz w:val="24"/>
          <w:szCs w:val="24"/>
        </w:rPr>
        <w:t>号訪問事業の場合は金沢市長が定める基準の額））の１割</w:t>
      </w:r>
      <w:r w:rsidRPr="00475345">
        <w:rPr>
          <w:rFonts w:asciiTheme="minorEastAsia" w:hAnsiTheme="minorEastAsia" w:hint="eastAsia"/>
          <w:sz w:val="24"/>
          <w:szCs w:val="24"/>
        </w:rPr>
        <w:t>、2割又は3割負担と</w:t>
      </w:r>
      <w:r w:rsidRPr="00475345">
        <w:rPr>
          <w:rFonts w:hint="eastAsia"/>
          <w:sz w:val="24"/>
          <w:szCs w:val="24"/>
        </w:rPr>
        <w:t>なります。</w:t>
      </w:r>
    </w:p>
    <w:p w14:paraId="1731AB3D" w14:textId="77777777" w:rsidR="00FB2F31" w:rsidRPr="00475345" w:rsidRDefault="00FB2F31" w:rsidP="00FB2F31">
      <w:pPr>
        <w:rPr>
          <w:sz w:val="24"/>
          <w:szCs w:val="24"/>
        </w:rPr>
      </w:pPr>
    </w:p>
    <w:p w14:paraId="6782FC1B" w14:textId="77777777" w:rsidR="00FB2F31" w:rsidRPr="00475345" w:rsidRDefault="00FB2F31" w:rsidP="00FB2F31">
      <w:pPr>
        <w:ind w:left="480"/>
        <w:rPr>
          <w:sz w:val="24"/>
          <w:szCs w:val="24"/>
        </w:rPr>
      </w:pPr>
      <w:r w:rsidRPr="00475345">
        <w:rPr>
          <w:rFonts w:hint="eastAsia"/>
          <w:sz w:val="24"/>
          <w:szCs w:val="24"/>
        </w:rPr>
        <w:t>②介護給付費の計算は１カ月単位で行いますので、端数処理の関係で上記の金額とは円単位の誤差が生じる事がございます。ご了承くださいませ。</w:t>
      </w:r>
    </w:p>
    <w:p w14:paraId="270E7373" w14:textId="77777777" w:rsidR="00FB2F31" w:rsidRPr="00475345" w:rsidRDefault="00FB2F31" w:rsidP="00FB2F31">
      <w:pPr>
        <w:rPr>
          <w:b/>
          <w:bCs/>
          <w:sz w:val="24"/>
          <w:szCs w:val="24"/>
        </w:rPr>
      </w:pPr>
    </w:p>
    <w:p w14:paraId="706FBBDF" w14:textId="77777777" w:rsidR="00FB2F31" w:rsidRPr="00475345" w:rsidRDefault="00FB2F31" w:rsidP="00FB2F31">
      <w:pPr>
        <w:ind w:leftChars="200" w:left="420"/>
        <w:rPr>
          <w:sz w:val="24"/>
          <w:szCs w:val="24"/>
        </w:rPr>
      </w:pPr>
      <w:r w:rsidRPr="00475345">
        <w:rPr>
          <w:rFonts w:hint="eastAsia"/>
          <w:sz w:val="24"/>
          <w:szCs w:val="24"/>
        </w:rPr>
        <w:t>③通常の事業の実施地域以内（金沢市）での交通費は無料です。ただし、通常の事業　実施地域を越えて行う事業に要する交通費は、公共交通機関を利用した場合はその実費を、自動車を使用した場合の交通費は、下記の金額を徴収いたします。</w:t>
      </w:r>
    </w:p>
    <w:p w14:paraId="09874397" w14:textId="77777777" w:rsidR="00FB2F31" w:rsidRPr="00475345" w:rsidRDefault="00FB2F31" w:rsidP="00FB2F31">
      <w:pPr>
        <w:ind w:firstLineChars="200" w:firstLine="480"/>
        <w:rPr>
          <w:rFonts w:asciiTheme="minorEastAsia" w:hAnsiTheme="minorEastAsia"/>
          <w:sz w:val="24"/>
          <w:szCs w:val="24"/>
        </w:rPr>
      </w:pPr>
      <w:r w:rsidRPr="00475345">
        <w:rPr>
          <w:rFonts w:hint="eastAsia"/>
          <w:sz w:val="24"/>
          <w:szCs w:val="24"/>
        </w:rPr>
        <w:t xml:space="preserve">・事業所から片道１０キロメートル未満　　</w:t>
      </w:r>
      <w:r w:rsidRPr="00475345">
        <w:rPr>
          <w:rFonts w:asciiTheme="minorEastAsia" w:hAnsiTheme="minorEastAsia" w:hint="eastAsia"/>
          <w:sz w:val="24"/>
          <w:szCs w:val="24"/>
        </w:rPr>
        <w:t>500円</w:t>
      </w:r>
    </w:p>
    <w:p w14:paraId="2538A8C9" w14:textId="77777777" w:rsidR="00FB2F31" w:rsidRPr="00475345" w:rsidRDefault="00FB2F31" w:rsidP="00FB2F31">
      <w:pPr>
        <w:ind w:firstLineChars="200" w:firstLine="480"/>
        <w:rPr>
          <w:rFonts w:asciiTheme="minorEastAsia" w:hAnsiTheme="minorEastAsia"/>
          <w:sz w:val="24"/>
          <w:szCs w:val="24"/>
        </w:rPr>
      </w:pPr>
      <w:r w:rsidRPr="00475345">
        <w:rPr>
          <w:rFonts w:asciiTheme="minorEastAsia" w:hAnsiTheme="minorEastAsia" w:hint="eastAsia"/>
          <w:sz w:val="24"/>
          <w:szCs w:val="24"/>
        </w:rPr>
        <w:t>・事業所から片道１０キロメートル以上　　1,000円</w:t>
      </w:r>
    </w:p>
    <w:p w14:paraId="09AFF1F4" w14:textId="77777777" w:rsidR="00FB2F31" w:rsidRPr="00475345" w:rsidRDefault="00FB2F31" w:rsidP="00FB2F31">
      <w:pPr>
        <w:ind w:firstLineChars="200" w:firstLine="480"/>
        <w:rPr>
          <w:sz w:val="24"/>
          <w:szCs w:val="24"/>
        </w:rPr>
      </w:pPr>
    </w:p>
    <w:p w14:paraId="3DE1C354" w14:textId="77777777" w:rsidR="00FB2F31" w:rsidRPr="00475345" w:rsidRDefault="00FB2F31" w:rsidP="00FB2F31">
      <w:pPr>
        <w:ind w:firstLineChars="200" w:firstLine="480"/>
        <w:rPr>
          <w:sz w:val="24"/>
          <w:szCs w:val="24"/>
        </w:rPr>
      </w:pPr>
      <w:r w:rsidRPr="00475345">
        <w:rPr>
          <w:rFonts w:hint="eastAsia"/>
          <w:sz w:val="24"/>
          <w:szCs w:val="24"/>
        </w:rPr>
        <w:t>④サービスご利用を中止する場合（キャンセル料金）</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07"/>
        <w:gridCol w:w="2908"/>
      </w:tblGrid>
      <w:tr w:rsidR="00FB2F31" w:rsidRPr="00475345" w14:paraId="5BD61BE0" w14:textId="77777777" w:rsidTr="00092986">
        <w:trPr>
          <w:trHeight w:val="345"/>
        </w:trPr>
        <w:tc>
          <w:tcPr>
            <w:tcW w:w="6161" w:type="dxa"/>
          </w:tcPr>
          <w:p w14:paraId="190F555E" w14:textId="77777777" w:rsidR="00FB2F31" w:rsidRPr="00475345" w:rsidRDefault="00FB2F31" w:rsidP="00092986">
            <w:pPr>
              <w:ind w:left="26"/>
              <w:rPr>
                <w:sz w:val="22"/>
              </w:rPr>
            </w:pPr>
            <w:r w:rsidRPr="00475345">
              <w:rPr>
                <w:rFonts w:hint="eastAsia"/>
                <w:sz w:val="22"/>
              </w:rPr>
              <w:t>ご利用日の前営業日の午後５時までに連絡があった場合</w:t>
            </w:r>
          </w:p>
        </w:tc>
        <w:tc>
          <w:tcPr>
            <w:tcW w:w="3300" w:type="dxa"/>
          </w:tcPr>
          <w:p w14:paraId="7C4AC78B" w14:textId="77777777" w:rsidR="00FB2F31" w:rsidRPr="00475345" w:rsidRDefault="00FB2F31" w:rsidP="00092986">
            <w:pPr>
              <w:jc w:val="center"/>
              <w:rPr>
                <w:sz w:val="24"/>
                <w:szCs w:val="24"/>
              </w:rPr>
            </w:pPr>
            <w:r w:rsidRPr="00475345">
              <w:rPr>
                <w:rFonts w:hint="eastAsia"/>
                <w:sz w:val="24"/>
                <w:szCs w:val="24"/>
              </w:rPr>
              <w:t>無料</w:t>
            </w:r>
          </w:p>
        </w:tc>
      </w:tr>
      <w:tr w:rsidR="00FB2F31" w:rsidRPr="00475345" w14:paraId="4674B7C1" w14:textId="77777777" w:rsidTr="00092986">
        <w:trPr>
          <w:trHeight w:val="360"/>
        </w:trPr>
        <w:tc>
          <w:tcPr>
            <w:tcW w:w="6161" w:type="dxa"/>
          </w:tcPr>
          <w:p w14:paraId="3FF84E4C" w14:textId="77777777" w:rsidR="00FB2F31" w:rsidRPr="00475345" w:rsidRDefault="00FB2F31" w:rsidP="00092986">
            <w:pPr>
              <w:ind w:left="26"/>
              <w:rPr>
                <w:sz w:val="22"/>
              </w:rPr>
            </w:pPr>
            <w:r w:rsidRPr="00475345">
              <w:rPr>
                <w:rFonts w:hint="eastAsia"/>
                <w:sz w:val="22"/>
              </w:rPr>
              <w:t>ご利用日の前営業日の午後５時までに連絡がなかった場合</w:t>
            </w:r>
          </w:p>
        </w:tc>
        <w:tc>
          <w:tcPr>
            <w:tcW w:w="3300" w:type="dxa"/>
          </w:tcPr>
          <w:p w14:paraId="33E07EFE" w14:textId="77777777" w:rsidR="00FB2F31" w:rsidRPr="00475345" w:rsidRDefault="00FB2F31" w:rsidP="00092986">
            <w:pPr>
              <w:jc w:val="center"/>
              <w:rPr>
                <w:sz w:val="24"/>
                <w:szCs w:val="24"/>
              </w:rPr>
            </w:pPr>
            <w:r w:rsidRPr="00475345">
              <w:rPr>
                <w:rFonts w:hint="eastAsia"/>
                <w:sz w:val="24"/>
                <w:szCs w:val="24"/>
              </w:rPr>
              <w:t>介護保険規定料金の５０％</w:t>
            </w:r>
          </w:p>
        </w:tc>
      </w:tr>
    </w:tbl>
    <w:p w14:paraId="06BA4D05" w14:textId="77777777" w:rsidR="00FB2F31" w:rsidRPr="00475345" w:rsidRDefault="00FB2F31" w:rsidP="00FB2F31">
      <w:pPr>
        <w:ind w:firstLineChars="100" w:firstLine="240"/>
        <w:rPr>
          <w:sz w:val="24"/>
          <w:szCs w:val="24"/>
        </w:rPr>
      </w:pPr>
      <w:r w:rsidRPr="00475345">
        <w:rPr>
          <w:rFonts w:hint="eastAsia"/>
          <w:sz w:val="24"/>
          <w:szCs w:val="24"/>
        </w:rPr>
        <w:t>急なキャンセルの場合は至急ご連絡ください。</w:t>
      </w:r>
    </w:p>
    <w:p w14:paraId="34296D7E" w14:textId="77777777" w:rsidR="00FB2F31" w:rsidRPr="00475345" w:rsidRDefault="00FB2F31" w:rsidP="00FB2F31">
      <w:pPr>
        <w:ind w:firstLineChars="100" w:firstLine="240"/>
        <w:rPr>
          <w:sz w:val="24"/>
          <w:szCs w:val="24"/>
        </w:rPr>
      </w:pPr>
      <w:r w:rsidRPr="00475345">
        <w:rPr>
          <w:rFonts w:hint="eastAsia"/>
          <w:sz w:val="24"/>
          <w:szCs w:val="24"/>
        </w:rPr>
        <w:t>連絡先：ヘルパーステーション愛の風　　０７６－２９２－０８８５</w:t>
      </w:r>
    </w:p>
    <w:p w14:paraId="345A48DA" w14:textId="77777777" w:rsidR="00FB2F31" w:rsidRPr="00475345" w:rsidRDefault="00FB2F31" w:rsidP="00FB2F31">
      <w:pPr>
        <w:ind w:leftChars="100" w:left="210"/>
        <w:rPr>
          <w:sz w:val="24"/>
          <w:szCs w:val="24"/>
        </w:rPr>
      </w:pPr>
      <w:r w:rsidRPr="00475345">
        <w:rPr>
          <w:rFonts w:hint="eastAsia"/>
          <w:sz w:val="24"/>
          <w:szCs w:val="24"/>
        </w:rPr>
        <w:t>※ただし、併設する住宅型有料老人ホーム愛の風へ入居され、当事業所をご利用の方につきましては、キャンセル料は請求しません。</w:t>
      </w:r>
    </w:p>
    <w:p w14:paraId="06A99104" w14:textId="77777777" w:rsidR="00FB2F31" w:rsidRPr="00475345" w:rsidRDefault="00FB2F31" w:rsidP="00FB2F31">
      <w:pPr>
        <w:rPr>
          <w:sz w:val="24"/>
          <w:szCs w:val="24"/>
        </w:rPr>
      </w:pPr>
    </w:p>
    <w:p w14:paraId="322CF44F" w14:textId="77777777" w:rsidR="00FB2F31" w:rsidRPr="00D00EC2" w:rsidRDefault="00FB2F31" w:rsidP="00FB2F31">
      <w:pPr>
        <w:pStyle w:val="a9"/>
        <w:numPr>
          <w:ilvl w:val="0"/>
          <w:numId w:val="2"/>
        </w:numPr>
        <w:contextualSpacing w:val="0"/>
        <w:rPr>
          <w:sz w:val="24"/>
          <w:szCs w:val="24"/>
        </w:rPr>
      </w:pPr>
      <w:r w:rsidRPr="00D00EC2">
        <w:rPr>
          <w:rFonts w:hint="eastAsia"/>
          <w:sz w:val="24"/>
          <w:szCs w:val="24"/>
        </w:rPr>
        <w:t xml:space="preserve"> 介護報酬改定により介護報酬に変更があった場合、変更された額に合わせてご利用</w:t>
      </w:r>
    </w:p>
    <w:p w14:paraId="01A55AD6" w14:textId="77777777" w:rsidR="00FB2F31" w:rsidRPr="00D00EC2" w:rsidRDefault="00FB2F31" w:rsidP="00FB2F31">
      <w:pPr>
        <w:ind w:left="480" w:firstLineChars="100" w:firstLine="240"/>
        <w:rPr>
          <w:sz w:val="24"/>
          <w:szCs w:val="24"/>
        </w:rPr>
      </w:pPr>
      <w:r w:rsidRPr="00D00EC2">
        <w:rPr>
          <w:rFonts w:hint="eastAsia"/>
          <w:sz w:val="24"/>
          <w:szCs w:val="24"/>
        </w:rPr>
        <w:t>者の負担額を変更します。</w:t>
      </w:r>
    </w:p>
    <w:p w14:paraId="3F9A78F1" w14:textId="77777777" w:rsidR="00FB2F31" w:rsidRPr="00475345" w:rsidRDefault="00FB2F31" w:rsidP="00FB2F31">
      <w:pPr>
        <w:rPr>
          <w:sz w:val="24"/>
          <w:szCs w:val="24"/>
        </w:rPr>
      </w:pPr>
    </w:p>
    <w:p w14:paraId="241E8E0B" w14:textId="77777777" w:rsidR="00FB2F31" w:rsidRPr="00D00EC2" w:rsidRDefault="00FB2F31" w:rsidP="00FB2F31">
      <w:pPr>
        <w:pStyle w:val="a9"/>
        <w:numPr>
          <w:ilvl w:val="0"/>
          <w:numId w:val="2"/>
        </w:numPr>
        <w:contextualSpacing w:val="0"/>
        <w:rPr>
          <w:sz w:val="24"/>
          <w:szCs w:val="24"/>
        </w:rPr>
      </w:pPr>
      <w:r w:rsidRPr="00D00EC2">
        <w:rPr>
          <w:rFonts w:hint="eastAsia"/>
          <w:sz w:val="24"/>
          <w:szCs w:val="24"/>
        </w:rPr>
        <w:t xml:space="preserve"> 介護保険給付の支給限度額を超えてサービスをご利用される場合は、超えた部分については、サービスご利用料金の全額がご利用者の負担となります。</w:t>
      </w:r>
    </w:p>
    <w:p w14:paraId="2CFF292F" w14:textId="77777777" w:rsidR="00E05E2B" w:rsidRPr="00FB2F31" w:rsidRDefault="00E05E2B"/>
    <w:sectPr w:rsidR="00E05E2B" w:rsidRPr="00FB2F3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33B4F"/>
    <w:multiLevelType w:val="hybridMultilevel"/>
    <w:tmpl w:val="CA64D674"/>
    <w:lvl w:ilvl="0" w:tplc="FFFFFFFF">
      <w:start w:val="1"/>
      <w:numFmt w:val="decimalEnclosedCircle"/>
      <w:lvlText w:val="%1"/>
      <w:lvlJc w:val="left"/>
      <w:pPr>
        <w:ind w:left="840" w:hanging="360"/>
      </w:pPr>
      <w:rPr>
        <w:rFonts w:hint="default"/>
      </w:rPr>
    </w:lvl>
    <w:lvl w:ilvl="1" w:tplc="FFFFFFFF" w:tentative="1">
      <w:start w:val="1"/>
      <w:numFmt w:val="aiueoFullWidth"/>
      <w:lvlText w:val="(%2)"/>
      <w:lvlJc w:val="left"/>
      <w:pPr>
        <w:ind w:left="1320" w:hanging="420"/>
      </w:pPr>
    </w:lvl>
    <w:lvl w:ilvl="2" w:tplc="FFFFFFFF" w:tentative="1">
      <w:start w:val="1"/>
      <w:numFmt w:val="decimalEnclosedCircle"/>
      <w:lvlText w:val="%3"/>
      <w:lvlJc w:val="left"/>
      <w:pPr>
        <w:ind w:left="1740" w:hanging="420"/>
      </w:pPr>
    </w:lvl>
    <w:lvl w:ilvl="3" w:tplc="FFFFFFFF" w:tentative="1">
      <w:start w:val="1"/>
      <w:numFmt w:val="decimal"/>
      <w:lvlText w:val="%4."/>
      <w:lvlJc w:val="left"/>
      <w:pPr>
        <w:ind w:left="2160" w:hanging="420"/>
      </w:pPr>
    </w:lvl>
    <w:lvl w:ilvl="4" w:tplc="FFFFFFFF" w:tentative="1">
      <w:start w:val="1"/>
      <w:numFmt w:val="aiueoFullWidth"/>
      <w:lvlText w:val="(%5)"/>
      <w:lvlJc w:val="left"/>
      <w:pPr>
        <w:ind w:left="2580" w:hanging="420"/>
      </w:pPr>
    </w:lvl>
    <w:lvl w:ilvl="5" w:tplc="FFFFFFFF" w:tentative="1">
      <w:start w:val="1"/>
      <w:numFmt w:val="decimalEnclosedCircle"/>
      <w:lvlText w:val="%6"/>
      <w:lvlJc w:val="left"/>
      <w:pPr>
        <w:ind w:left="3000" w:hanging="420"/>
      </w:pPr>
    </w:lvl>
    <w:lvl w:ilvl="6" w:tplc="FFFFFFFF" w:tentative="1">
      <w:start w:val="1"/>
      <w:numFmt w:val="decimal"/>
      <w:lvlText w:val="%7."/>
      <w:lvlJc w:val="left"/>
      <w:pPr>
        <w:ind w:left="3420" w:hanging="420"/>
      </w:pPr>
    </w:lvl>
    <w:lvl w:ilvl="7" w:tplc="FFFFFFFF" w:tentative="1">
      <w:start w:val="1"/>
      <w:numFmt w:val="aiueoFullWidth"/>
      <w:lvlText w:val="(%8)"/>
      <w:lvlJc w:val="left"/>
      <w:pPr>
        <w:ind w:left="3840" w:hanging="420"/>
      </w:pPr>
    </w:lvl>
    <w:lvl w:ilvl="8" w:tplc="FFFFFFFF" w:tentative="1">
      <w:start w:val="1"/>
      <w:numFmt w:val="decimalEnclosedCircle"/>
      <w:lvlText w:val="%9"/>
      <w:lvlJc w:val="left"/>
      <w:pPr>
        <w:ind w:left="4260" w:hanging="420"/>
      </w:pPr>
    </w:lvl>
  </w:abstractNum>
  <w:abstractNum w:abstractNumId="1" w15:restartNumberingAfterBreak="0">
    <w:nsid w:val="4568576F"/>
    <w:multiLevelType w:val="hybridMultilevel"/>
    <w:tmpl w:val="257A43F0"/>
    <w:lvl w:ilvl="0" w:tplc="21E6E3E4">
      <w:start w:val="5"/>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2" w15:restartNumberingAfterBreak="0">
    <w:nsid w:val="53F11020"/>
    <w:multiLevelType w:val="hybridMultilevel"/>
    <w:tmpl w:val="CA64D674"/>
    <w:lvl w:ilvl="0" w:tplc="5F1667C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1801461511">
    <w:abstractNumId w:val="2"/>
  </w:num>
  <w:num w:numId="2" w16cid:durableId="437871289">
    <w:abstractNumId w:val="1"/>
  </w:num>
  <w:num w:numId="3" w16cid:durableId="2071269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F31"/>
    <w:rsid w:val="002D4D6D"/>
    <w:rsid w:val="00CF2588"/>
    <w:rsid w:val="00DE2451"/>
    <w:rsid w:val="00E05E2B"/>
    <w:rsid w:val="00FB2F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D0F8A1C"/>
  <w15:chartTrackingRefBased/>
  <w15:docId w15:val="{3597E4B0-7CA3-4694-A97B-86F84F1A9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2F31"/>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FB2F3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B2F3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B2F3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B2F3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B2F3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B2F3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B2F3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B2F3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B2F3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B2F3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B2F3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B2F3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B2F3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B2F3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B2F3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B2F3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B2F3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B2F3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B2F3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B2F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2F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B2F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2F31"/>
    <w:pPr>
      <w:spacing w:before="160"/>
      <w:jc w:val="center"/>
    </w:pPr>
    <w:rPr>
      <w:i/>
      <w:iCs/>
      <w:color w:val="404040" w:themeColor="text1" w:themeTint="BF"/>
    </w:rPr>
  </w:style>
  <w:style w:type="character" w:customStyle="1" w:styleId="a8">
    <w:name w:val="引用文 (文字)"/>
    <w:basedOn w:val="a0"/>
    <w:link w:val="a7"/>
    <w:uiPriority w:val="29"/>
    <w:rsid w:val="00FB2F31"/>
    <w:rPr>
      <w:i/>
      <w:iCs/>
      <w:color w:val="404040" w:themeColor="text1" w:themeTint="BF"/>
    </w:rPr>
  </w:style>
  <w:style w:type="paragraph" w:styleId="a9">
    <w:name w:val="List Paragraph"/>
    <w:basedOn w:val="a"/>
    <w:uiPriority w:val="34"/>
    <w:qFormat/>
    <w:rsid w:val="00FB2F31"/>
    <w:pPr>
      <w:ind w:left="720"/>
      <w:contextualSpacing/>
    </w:pPr>
  </w:style>
  <w:style w:type="character" w:styleId="21">
    <w:name w:val="Intense Emphasis"/>
    <w:basedOn w:val="a0"/>
    <w:uiPriority w:val="21"/>
    <w:qFormat/>
    <w:rsid w:val="00FB2F31"/>
    <w:rPr>
      <w:i/>
      <w:iCs/>
      <w:color w:val="0F4761" w:themeColor="accent1" w:themeShade="BF"/>
    </w:rPr>
  </w:style>
  <w:style w:type="paragraph" w:styleId="22">
    <w:name w:val="Intense Quote"/>
    <w:basedOn w:val="a"/>
    <w:next w:val="a"/>
    <w:link w:val="23"/>
    <w:uiPriority w:val="30"/>
    <w:qFormat/>
    <w:rsid w:val="00FB2F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B2F31"/>
    <w:rPr>
      <w:i/>
      <w:iCs/>
      <w:color w:val="0F4761" w:themeColor="accent1" w:themeShade="BF"/>
    </w:rPr>
  </w:style>
  <w:style w:type="character" w:styleId="24">
    <w:name w:val="Intense Reference"/>
    <w:basedOn w:val="a0"/>
    <w:uiPriority w:val="32"/>
    <w:qFormat/>
    <w:rsid w:val="00FB2F31"/>
    <w:rPr>
      <w:b/>
      <w:bCs/>
      <w:smallCaps/>
      <w:color w:val="0F4761" w:themeColor="accent1" w:themeShade="BF"/>
      <w:spacing w:val="5"/>
    </w:rPr>
  </w:style>
  <w:style w:type="table" w:styleId="aa">
    <w:name w:val="Table Grid"/>
    <w:basedOn w:val="a1"/>
    <w:uiPriority w:val="39"/>
    <w:rsid w:val="00FB2F31"/>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282</Words>
  <Characters>1613</Characters>
  <Application>Microsoft Office Word</Application>
  <DocSecurity>0</DocSecurity>
  <Lines>13</Lines>
  <Paragraphs>3</Paragraphs>
  <ScaleCrop>false</ScaleCrop>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junko watanabe</dc:creator>
  <cp:keywords/>
  <dc:description/>
  <cp:lastModifiedBy>junko watanabe</cp:lastModifiedBy>
  <cp:revision>1</cp:revision>
  <dcterms:created xsi:type="dcterms:W3CDTF">2025-12-23T22:50:00Z</dcterms:created>
  <dcterms:modified xsi:type="dcterms:W3CDTF">2025-12-23T22:52:00Z</dcterms:modified>
</cp:coreProperties>
</file>